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F69" w:rsidRDefault="00503F69" w:rsidP="00503F69">
      <w:pPr>
        <w:spacing w:line="580" w:lineRule="exact"/>
        <w:ind w:firstLineChars="200" w:firstLine="640"/>
        <w:jc w:val="right"/>
        <w:rPr>
          <w:rFonts w:ascii="黑体" w:eastAsia="黑体" w:hAnsi="黑体" w:cs="方正仿宋_GBK"/>
          <w:color w:val="000000"/>
          <w:sz w:val="32"/>
          <w:szCs w:val="32"/>
        </w:rPr>
      </w:pPr>
    </w:p>
    <w:p w:rsidR="00503F69" w:rsidRPr="00503F69" w:rsidRDefault="00503F69" w:rsidP="00503F69">
      <w:pPr>
        <w:spacing w:line="580" w:lineRule="exact"/>
        <w:ind w:firstLineChars="200" w:firstLine="640"/>
        <w:jc w:val="right"/>
        <w:rPr>
          <w:rFonts w:ascii="黑体" w:eastAsia="黑体" w:hAnsi="黑体" w:cs="方正仿宋_GBK"/>
          <w:color w:val="000000"/>
          <w:sz w:val="32"/>
          <w:szCs w:val="32"/>
        </w:rPr>
      </w:pPr>
    </w:p>
    <w:p w:rsidR="00516022" w:rsidRDefault="00764AEB">
      <w:pPr>
        <w:spacing w:line="58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海陵区“十五五”文化发展规划</w:t>
      </w:r>
    </w:p>
    <w:p w:rsidR="00516022" w:rsidRDefault="00516022">
      <w:pPr>
        <w:spacing w:line="580" w:lineRule="exact"/>
        <w:rPr>
          <w:rFonts w:ascii="Times New Roman" w:eastAsia="方正仿宋_GBK" w:hAnsi="Times New Roman" w:cs="方正仿宋_GBK"/>
          <w:sz w:val="32"/>
          <w:szCs w:val="32"/>
        </w:rPr>
      </w:pPr>
    </w:p>
    <w:p w:rsidR="00516022" w:rsidRDefault="00764AEB">
      <w:pPr>
        <w:spacing w:line="580" w:lineRule="exact"/>
        <w:jc w:val="center"/>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（征求意见稿）</w:t>
      </w:r>
    </w:p>
    <w:p w:rsidR="00516022" w:rsidRDefault="00516022">
      <w:pPr>
        <w:spacing w:line="580" w:lineRule="exact"/>
        <w:ind w:firstLineChars="200" w:firstLine="640"/>
        <w:rPr>
          <w:rFonts w:ascii="Times New Roman" w:eastAsia="方正仿宋_GBK" w:hAnsi="Times New Roman" w:cs="方正仿宋_GBK"/>
          <w:sz w:val="32"/>
          <w:szCs w:val="32"/>
        </w:rPr>
      </w:pP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为深入</w:t>
      </w:r>
      <w:proofErr w:type="gramStart"/>
      <w:r>
        <w:rPr>
          <w:rFonts w:ascii="仿宋_GB2312" w:eastAsia="仿宋_GB2312" w:hAnsi="Times New Roman" w:cs="方正仿宋_GBK" w:hint="eastAsia"/>
          <w:color w:val="000000"/>
          <w:sz w:val="32"/>
          <w:szCs w:val="32"/>
        </w:rPr>
        <w:t>践行</w:t>
      </w:r>
      <w:proofErr w:type="gramEnd"/>
      <w:r>
        <w:rPr>
          <w:rFonts w:ascii="仿宋_GB2312" w:eastAsia="仿宋_GB2312" w:hAnsi="Times New Roman" w:cs="方正仿宋_GBK" w:hint="eastAsia"/>
          <w:color w:val="000000"/>
          <w:sz w:val="32"/>
          <w:szCs w:val="32"/>
        </w:rPr>
        <w:t>习近</w:t>
      </w:r>
      <w:proofErr w:type="gramStart"/>
      <w:r>
        <w:rPr>
          <w:rFonts w:ascii="仿宋_GB2312" w:eastAsia="仿宋_GB2312" w:hAnsi="Times New Roman" w:cs="方正仿宋_GBK" w:hint="eastAsia"/>
          <w:color w:val="000000"/>
          <w:sz w:val="32"/>
          <w:szCs w:val="32"/>
        </w:rPr>
        <w:t>平文化</w:t>
      </w:r>
      <w:proofErr w:type="gramEnd"/>
      <w:r>
        <w:rPr>
          <w:rFonts w:ascii="仿宋_GB2312" w:eastAsia="仿宋_GB2312" w:hAnsi="Times New Roman" w:cs="方正仿宋_GBK" w:hint="eastAsia"/>
          <w:color w:val="000000"/>
          <w:sz w:val="32"/>
          <w:szCs w:val="32"/>
        </w:rPr>
        <w:t>思想，全面贯彻落</w:t>
      </w:r>
      <w:proofErr w:type="gramStart"/>
      <w:r>
        <w:rPr>
          <w:rFonts w:ascii="仿宋_GB2312" w:eastAsia="仿宋_GB2312" w:hAnsi="Times New Roman" w:cs="方正仿宋_GBK" w:hint="eastAsia"/>
          <w:color w:val="000000"/>
          <w:sz w:val="32"/>
          <w:szCs w:val="32"/>
        </w:rPr>
        <w:t>实习近</w:t>
      </w:r>
      <w:proofErr w:type="gramEnd"/>
      <w:r>
        <w:rPr>
          <w:rFonts w:ascii="仿宋_GB2312" w:eastAsia="仿宋_GB2312" w:hAnsi="Times New Roman" w:cs="方正仿宋_GBK" w:hint="eastAsia"/>
          <w:color w:val="000000"/>
          <w:sz w:val="32"/>
          <w:szCs w:val="32"/>
        </w:rPr>
        <w:t>平总书记对江苏工作重要讲话精神，以更高站位扛起新时代文化使命，全面激发文化创新创造活力，扎实推进文化强区建设，根据《泰州市海陵区国民经济和社会发展第十五个五年规划纲要》，编制本规划。</w:t>
      </w:r>
    </w:p>
    <w:p w:rsidR="00516022" w:rsidRDefault="00764AEB">
      <w:pPr>
        <w:spacing w:line="58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一、规划背景</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“十四五”时期，海陵区深入贯彻习近</w:t>
      </w:r>
      <w:proofErr w:type="gramStart"/>
      <w:r>
        <w:rPr>
          <w:rFonts w:ascii="仿宋_GB2312" w:eastAsia="仿宋_GB2312" w:hAnsi="Times New Roman" w:cs="方正仿宋_GBK" w:hint="eastAsia"/>
          <w:color w:val="000000"/>
          <w:sz w:val="32"/>
          <w:szCs w:val="32"/>
        </w:rPr>
        <w:t>平文化</w:t>
      </w:r>
      <w:proofErr w:type="gramEnd"/>
      <w:r>
        <w:rPr>
          <w:rFonts w:ascii="仿宋_GB2312" w:eastAsia="仿宋_GB2312" w:hAnsi="Times New Roman" w:cs="方正仿宋_GBK" w:hint="eastAsia"/>
          <w:color w:val="000000"/>
          <w:sz w:val="32"/>
          <w:szCs w:val="32"/>
        </w:rPr>
        <w:t>思想，文化建设取得系统性突破。严格落实“第一议题”制度，以区委理论学习中心组示范带动基层中心组跟进学习，依托“百姓名嘴”“90、00后”等队伍每年开展宣讲活动数百场</w:t>
      </w:r>
      <w:bookmarkStart w:id="0" w:name="_GoBack"/>
      <w:bookmarkEnd w:id="0"/>
      <w:r>
        <w:rPr>
          <w:rFonts w:ascii="仿宋_GB2312" w:eastAsia="仿宋_GB2312" w:hAnsi="Times New Roman" w:cs="方正仿宋_GBK" w:hint="eastAsia"/>
          <w:color w:val="000000"/>
          <w:sz w:val="32"/>
          <w:szCs w:val="32"/>
        </w:rPr>
        <w:t>，推动创新理论直达基层。市级以上媒体年均用稿800余篇，实现《新闻联播》头条、《人民日报》头版等历史性突破，创新“e呼百应”“双网融合”等机制，“微海陵”公众号粉丝增至</w:t>
      </w:r>
      <w:r w:rsidR="004C08A4">
        <w:rPr>
          <w:rFonts w:ascii="仿宋_GB2312" w:eastAsia="仿宋_GB2312" w:hAnsi="Times New Roman" w:cs="方正仿宋_GBK" w:hint="eastAsia"/>
          <w:color w:val="000000"/>
          <w:sz w:val="32"/>
          <w:szCs w:val="32"/>
        </w:rPr>
        <w:t>18.1</w:t>
      </w:r>
      <w:r>
        <w:rPr>
          <w:rFonts w:ascii="仿宋_GB2312" w:eastAsia="仿宋_GB2312" w:hAnsi="Times New Roman" w:cs="方正仿宋_GBK" w:hint="eastAsia"/>
          <w:color w:val="000000"/>
          <w:sz w:val="32"/>
          <w:szCs w:val="32"/>
        </w:rPr>
        <w:t>万，稳居全市前列。每年开展群众性主题宣教活动超150场，优化苏北党校旧址展陈，成为全省爱国主义教育热门打卡地。创新“凤娃”红色故事宣讲、“行走的思政课”等做法，被中宣部、省委宣传部宣传推介，获</w:t>
      </w:r>
      <w:proofErr w:type="gramStart"/>
      <w:r>
        <w:rPr>
          <w:rFonts w:ascii="仿宋_GB2312" w:eastAsia="仿宋_GB2312" w:hAnsi="Times New Roman" w:cs="方正仿宋_GBK" w:hint="eastAsia"/>
          <w:color w:val="000000"/>
          <w:sz w:val="32"/>
          <w:szCs w:val="32"/>
        </w:rPr>
        <w:t>评全省</w:t>
      </w:r>
      <w:proofErr w:type="gramEnd"/>
      <w:r>
        <w:rPr>
          <w:rFonts w:ascii="仿宋_GB2312" w:eastAsia="仿宋_GB2312" w:hAnsi="Times New Roman" w:cs="方正仿宋_GBK" w:hint="eastAsia"/>
          <w:color w:val="000000"/>
          <w:sz w:val="32"/>
          <w:szCs w:val="32"/>
        </w:rPr>
        <w:t>思想政治工作课题研究优秀成果一等奖。在泰州率先实现</w:t>
      </w:r>
      <w:proofErr w:type="gramStart"/>
      <w:r>
        <w:rPr>
          <w:rFonts w:ascii="仿宋_GB2312" w:eastAsia="仿宋_GB2312" w:hAnsi="Times New Roman" w:cs="方正仿宋_GBK" w:hint="eastAsia"/>
          <w:color w:val="000000"/>
          <w:sz w:val="32"/>
          <w:szCs w:val="32"/>
        </w:rPr>
        <w:lastRenderedPageBreak/>
        <w:t>融媒体</w:t>
      </w:r>
      <w:proofErr w:type="gramEnd"/>
      <w:r>
        <w:rPr>
          <w:rFonts w:ascii="仿宋_GB2312" w:eastAsia="仿宋_GB2312" w:hAnsi="Times New Roman" w:cs="方正仿宋_GBK" w:hint="eastAsia"/>
          <w:color w:val="000000"/>
          <w:sz w:val="32"/>
          <w:szCs w:val="32"/>
        </w:rPr>
        <w:t>中心与新时代文明实践中心深度融合，搭建“荔枝云”全媒体平台。上线文明创建“分色分级”管理系统，闭环解决群众诉求17万余件，助力泰州全域全国文明城市群四连冠，5家单位获全国精神文明荣誉称号，涌现中国好人、江苏好人等先进典型</w:t>
      </w:r>
      <w:r w:rsidR="00B6523C">
        <w:rPr>
          <w:rFonts w:ascii="仿宋_GB2312" w:eastAsia="仿宋_GB2312" w:hAnsi="Times New Roman" w:cs="方正仿宋_GBK" w:hint="eastAsia"/>
          <w:color w:val="000000"/>
          <w:sz w:val="32"/>
          <w:szCs w:val="32"/>
        </w:rPr>
        <w:t>70</w:t>
      </w:r>
      <w:r>
        <w:rPr>
          <w:rFonts w:ascii="仿宋_GB2312" w:eastAsia="仿宋_GB2312" w:hAnsi="Times New Roman" w:cs="方正仿宋_GBK" w:hint="eastAsia"/>
          <w:color w:val="000000"/>
          <w:sz w:val="32"/>
          <w:szCs w:val="32"/>
        </w:rPr>
        <w:t>余人（组），建成“凤城文明豆”通存通兑平台，600余场活动吸引3万余人参与，编排1</w:t>
      </w:r>
      <w:r w:rsidR="00B6523C">
        <w:rPr>
          <w:rFonts w:ascii="仿宋_GB2312" w:eastAsia="仿宋_GB2312" w:hAnsi="Times New Roman" w:cs="方正仿宋_GBK" w:hint="eastAsia"/>
          <w:color w:val="000000"/>
          <w:sz w:val="32"/>
          <w:szCs w:val="32"/>
        </w:rPr>
        <w:t>8</w:t>
      </w:r>
      <w:r>
        <w:rPr>
          <w:rFonts w:ascii="仿宋_GB2312" w:eastAsia="仿宋_GB2312" w:hAnsi="Times New Roman" w:cs="方正仿宋_GBK" w:hint="eastAsia"/>
          <w:color w:val="000000"/>
          <w:sz w:val="32"/>
          <w:szCs w:val="32"/>
        </w:rPr>
        <w:t>部公民道德建设主题小剧</w:t>
      </w:r>
      <w:r w:rsidR="001260AB">
        <w:rPr>
          <w:rFonts w:ascii="仿宋_GB2312" w:eastAsia="仿宋_GB2312" w:hAnsi="Times New Roman" w:cs="方正仿宋_GBK" w:hint="eastAsia"/>
          <w:color w:val="000000"/>
          <w:sz w:val="32"/>
          <w:szCs w:val="32"/>
        </w:rPr>
        <w:t>并在</w:t>
      </w:r>
      <w:r>
        <w:rPr>
          <w:rFonts w:ascii="仿宋_GB2312" w:eastAsia="仿宋_GB2312" w:hAnsi="Times New Roman" w:cs="方正仿宋_GBK" w:hint="eastAsia"/>
          <w:color w:val="000000"/>
          <w:sz w:val="32"/>
          <w:szCs w:val="32"/>
        </w:rPr>
        <w:t>全区巡演。</w:t>
      </w:r>
      <w:proofErr w:type="gramStart"/>
      <w:r>
        <w:rPr>
          <w:rFonts w:ascii="仿宋_GB2312" w:eastAsia="仿宋_GB2312" w:hAnsi="Times New Roman" w:cs="方正仿宋_GBK" w:hint="eastAsia"/>
          <w:color w:val="000000"/>
          <w:sz w:val="32"/>
          <w:szCs w:val="32"/>
        </w:rPr>
        <w:t>高校智融警务</w:t>
      </w:r>
      <w:proofErr w:type="gramEnd"/>
      <w:r>
        <w:rPr>
          <w:rFonts w:ascii="仿宋_GB2312" w:eastAsia="仿宋_GB2312" w:hAnsi="Times New Roman" w:cs="方正仿宋_GBK" w:hint="eastAsia"/>
          <w:color w:val="000000"/>
          <w:sz w:val="32"/>
          <w:szCs w:val="32"/>
        </w:rPr>
        <w:t>中心入选全国网络文明建设优秀案例（全省唯一）。实施凤城文脉整理研究工程，围绕纪念梅兰芳诞辰130周年开展系列活动，电影《单声》《建筑师》分别获国际纪录片电影节白金奖、省文艺大奖·电影奖，全区文艺界累计获国家级、省级奖项百余个。建成“泰文驿”数字文化驿站、小剧场等文化阵地30余处，每年组织文化惠民活动上千场，创成省级书香城市示范区，全民阅读指数保持全省第一方阵。文化产业方面，文化产业增加值较“十四五”初期实现翻倍，文</w:t>
      </w:r>
      <w:proofErr w:type="gramStart"/>
      <w:r>
        <w:rPr>
          <w:rFonts w:ascii="仿宋_GB2312" w:eastAsia="仿宋_GB2312" w:hAnsi="Times New Roman" w:cs="方正仿宋_GBK" w:hint="eastAsia"/>
          <w:color w:val="000000"/>
          <w:sz w:val="32"/>
          <w:szCs w:val="32"/>
        </w:rPr>
        <w:t>创大厦</w:t>
      </w:r>
      <w:proofErr w:type="gramEnd"/>
      <w:r>
        <w:rPr>
          <w:rFonts w:ascii="仿宋_GB2312" w:eastAsia="仿宋_GB2312" w:hAnsi="Times New Roman" w:cs="方正仿宋_GBK" w:hint="eastAsia"/>
          <w:color w:val="000000"/>
          <w:sz w:val="32"/>
          <w:szCs w:val="32"/>
        </w:rPr>
        <w:t>成为省级文</w:t>
      </w:r>
      <w:proofErr w:type="gramStart"/>
      <w:r>
        <w:rPr>
          <w:rFonts w:ascii="仿宋_GB2312" w:eastAsia="仿宋_GB2312" w:hAnsi="Times New Roman" w:cs="方正仿宋_GBK" w:hint="eastAsia"/>
          <w:color w:val="000000"/>
          <w:sz w:val="32"/>
          <w:szCs w:val="32"/>
        </w:rPr>
        <w:t>创园重要</w:t>
      </w:r>
      <w:proofErr w:type="gramEnd"/>
      <w:r>
        <w:rPr>
          <w:rFonts w:ascii="仿宋_GB2312" w:eastAsia="仿宋_GB2312" w:hAnsi="Times New Roman" w:cs="方正仿宋_GBK" w:hint="eastAsia"/>
          <w:color w:val="000000"/>
          <w:sz w:val="32"/>
          <w:szCs w:val="32"/>
        </w:rPr>
        <w:t>载体。</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十五五”时期是基本实现社会主义现代化夯实基础、全面发力的关键时期，不确定、难预料因素增多，战略机遇和风险挑战并存。从使命任务看，新征程对文化建设提出更高要求，必须深刻把握文化在现代化进程中的基础性支撑性作用，坚持马克思主义指导地位和“两个结合”，以文化“软实力”赋能经济社会发展“硬实力”，为泰州市做好“产水文人”四篇文章、海陵打造“繁荣主城、文化名城、首善之城”三张名片提供有力支撑。从群众需求看，随着人民生活水平提高，精神文化需求呈现多样</w:t>
      </w:r>
      <w:r>
        <w:rPr>
          <w:rFonts w:ascii="仿宋_GB2312" w:eastAsia="仿宋_GB2312" w:hAnsi="Times New Roman" w:cs="方正仿宋_GBK" w:hint="eastAsia"/>
          <w:color w:val="000000"/>
          <w:sz w:val="32"/>
          <w:szCs w:val="32"/>
        </w:rPr>
        <w:lastRenderedPageBreak/>
        <w:t>化、多层次、个性化特点，必须充分发挥人民群众首创精神，推动满足文化需求与促进文化创造相统一。从技术变革看，新一轮科技革命加速突破，文化与科技融合催生新</w:t>
      </w:r>
      <w:proofErr w:type="gramStart"/>
      <w:r>
        <w:rPr>
          <w:rFonts w:ascii="仿宋_GB2312" w:eastAsia="仿宋_GB2312" w:hAnsi="Times New Roman" w:cs="方正仿宋_GBK" w:hint="eastAsia"/>
          <w:color w:val="000000"/>
          <w:sz w:val="32"/>
          <w:szCs w:val="32"/>
        </w:rPr>
        <w:t>业态新载体</w:t>
      </w:r>
      <w:proofErr w:type="gramEnd"/>
      <w:r>
        <w:rPr>
          <w:rFonts w:ascii="仿宋_GB2312" w:eastAsia="仿宋_GB2312" w:hAnsi="Times New Roman" w:cs="方正仿宋_GBK" w:hint="eastAsia"/>
          <w:color w:val="000000"/>
          <w:sz w:val="32"/>
          <w:szCs w:val="32"/>
        </w:rPr>
        <w:t>，必须抓住海陵打造数字产业新高地的契机，加快人工智能等前沿技术在文化领域创新应用，以互联网思维优化文化创作生产传播，巩固壮大主流价值、主流舆论、主流文化。同时，也要清醒认识到，文化资源挖掘不够充分、公共文化服务供给不均衡、文艺精品创作</w:t>
      </w:r>
      <w:proofErr w:type="gramStart"/>
      <w:r>
        <w:rPr>
          <w:rFonts w:ascii="仿宋_GB2312" w:eastAsia="仿宋_GB2312" w:hAnsi="Times New Roman" w:cs="方正仿宋_GBK" w:hint="eastAsia"/>
          <w:color w:val="000000"/>
          <w:sz w:val="32"/>
          <w:szCs w:val="32"/>
        </w:rPr>
        <w:t>量质待提升</w:t>
      </w:r>
      <w:proofErr w:type="gramEnd"/>
      <w:r>
        <w:rPr>
          <w:rFonts w:ascii="仿宋_GB2312" w:eastAsia="仿宋_GB2312" w:hAnsi="Times New Roman" w:cs="方正仿宋_GBK" w:hint="eastAsia"/>
          <w:color w:val="000000"/>
          <w:sz w:val="32"/>
          <w:szCs w:val="32"/>
        </w:rPr>
        <w:t>、文化产业基础依然薄弱等短板挑战。必须深刻把握“两个大局”，积极抢抓机遇，从全区发展大局中谋划文化发展新蓝图。</w:t>
      </w:r>
    </w:p>
    <w:p w:rsidR="00516022" w:rsidRDefault="00764AEB">
      <w:pPr>
        <w:spacing w:line="58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二、总体要求</w:t>
      </w:r>
    </w:p>
    <w:p w:rsidR="00516022" w:rsidRDefault="00764AEB">
      <w:pPr>
        <w:spacing w:line="58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（一）指导思想</w:t>
      </w:r>
    </w:p>
    <w:p w:rsidR="00516022" w:rsidRDefault="00764AEB" w:rsidP="001256BA">
      <w:pPr>
        <w:spacing w:line="58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坚持以习近平新时代中国特色社会主义思想为指导，</w:t>
      </w:r>
      <w:proofErr w:type="gramStart"/>
      <w:r>
        <w:rPr>
          <w:rFonts w:ascii="仿宋_GB2312" w:eastAsia="仿宋_GB2312" w:hAnsi="Times New Roman" w:cs="方正仿宋_GBK" w:hint="eastAsia"/>
          <w:color w:val="000000"/>
          <w:sz w:val="32"/>
          <w:szCs w:val="32"/>
        </w:rPr>
        <w:t>深入落实习近</w:t>
      </w:r>
      <w:proofErr w:type="gramEnd"/>
      <w:r>
        <w:rPr>
          <w:rFonts w:ascii="仿宋_GB2312" w:eastAsia="仿宋_GB2312" w:hAnsi="Times New Roman" w:cs="方正仿宋_GBK" w:hint="eastAsia"/>
          <w:color w:val="000000"/>
          <w:sz w:val="32"/>
          <w:szCs w:val="32"/>
        </w:rPr>
        <w:t>平总书记对江苏工作重要讲话精神，深刻把握习近平文化思想的核心要义与实践要求，紧紧围绕区委、区政府工作大局，坚持以人民为中心，以守</w:t>
      </w:r>
      <w:proofErr w:type="gramStart"/>
      <w:r>
        <w:rPr>
          <w:rFonts w:ascii="仿宋_GB2312" w:eastAsia="仿宋_GB2312" w:hAnsi="Times New Roman" w:cs="方正仿宋_GBK" w:hint="eastAsia"/>
          <w:color w:val="000000"/>
          <w:sz w:val="32"/>
          <w:szCs w:val="32"/>
        </w:rPr>
        <w:t>正创新</w:t>
      </w:r>
      <w:proofErr w:type="gramEnd"/>
      <w:r>
        <w:rPr>
          <w:rFonts w:ascii="仿宋_GB2312" w:eastAsia="仿宋_GB2312" w:hAnsi="Times New Roman" w:cs="方正仿宋_GBK" w:hint="eastAsia"/>
          <w:color w:val="000000"/>
          <w:sz w:val="32"/>
          <w:szCs w:val="32"/>
        </w:rPr>
        <w:t>为根本动力，以满足人民日益增长的美好生活需要为根本目的，</w:t>
      </w:r>
      <w:r w:rsidR="001256BA">
        <w:rPr>
          <w:rFonts w:ascii="仿宋_GB2312" w:eastAsia="仿宋_GB2312" w:hAnsi="Times New Roman" w:cs="方正仿宋_GBK" w:hint="eastAsia"/>
          <w:color w:val="000000"/>
          <w:sz w:val="32"/>
          <w:szCs w:val="32"/>
        </w:rPr>
        <w:t>秉承“明体达用”“古为今</w:t>
      </w:r>
      <w:r w:rsidR="001256BA" w:rsidRPr="001256BA">
        <w:rPr>
          <w:rFonts w:ascii="仿宋_GB2312" w:eastAsia="仿宋_GB2312" w:hAnsi="Times New Roman" w:cs="方正仿宋_GBK" w:hint="eastAsia"/>
          <w:color w:val="000000"/>
          <w:sz w:val="32"/>
          <w:szCs w:val="32"/>
        </w:rPr>
        <w:t>用”“百姓日用”，精雕细琢历史文化名城核心区</w:t>
      </w:r>
      <w:r w:rsidR="001256BA">
        <w:rPr>
          <w:rFonts w:ascii="仿宋_GB2312" w:eastAsia="仿宋_GB2312" w:hAnsi="Times New Roman" w:cs="方正仿宋_GBK" w:hint="eastAsia"/>
          <w:color w:val="000000"/>
          <w:sz w:val="32"/>
          <w:szCs w:val="32"/>
        </w:rPr>
        <w:t>，</w:t>
      </w:r>
      <w:r>
        <w:rPr>
          <w:rFonts w:ascii="仿宋_GB2312" w:eastAsia="仿宋_GB2312" w:hAnsi="Times New Roman" w:cs="方正仿宋_GBK" w:hint="eastAsia"/>
          <w:color w:val="000000"/>
          <w:sz w:val="32"/>
          <w:szCs w:val="32"/>
        </w:rPr>
        <w:t>以敬畏之</w:t>
      </w:r>
      <w:proofErr w:type="gramStart"/>
      <w:r>
        <w:rPr>
          <w:rFonts w:ascii="仿宋_GB2312" w:eastAsia="仿宋_GB2312" w:hAnsi="Times New Roman" w:cs="方正仿宋_GBK" w:hint="eastAsia"/>
          <w:color w:val="000000"/>
          <w:sz w:val="32"/>
          <w:szCs w:val="32"/>
        </w:rPr>
        <w:t>心推进</w:t>
      </w:r>
      <w:proofErr w:type="gramEnd"/>
      <w:r>
        <w:rPr>
          <w:rFonts w:ascii="仿宋_GB2312" w:eastAsia="仿宋_GB2312" w:hAnsi="Times New Roman" w:cs="方正仿宋_GBK" w:hint="eastAsia"/>
          <w:color w:val="000000"/>
          <w:sz w:val="32"/>
          <w:szCs w:val="32"/>
        </w:rPr>
        <w:t>凤城文脉保护传承，以融合之</w:t>
      </w:r>
      <w:proofErr w:type="gramStart"/>
      <w:r>
        <w:rPr>
          <w:rFonts w:ascii="仿宋_GB2312" w:eastAsia="仿宋_GB2312" w:hAnsi="Times New Roman" w:cs="方正仿宋_GBK" w:hint="eastAsia"/>
          <w:color w:val="000000"/>
          <w:sz w:val="32"/>
          <w:szCs w:val="32"/>
        </w:rPr>
        <w:t>策推动</w:t>
      </w:r>
      <w:proofErr w:type="gramEnd"/>
      <w:r>
        <w:rPr>
          <w:rFonts w:ascii="仿宋_GB2312" w:eastAsia="仿宋_GB2312" w:hAnsi="Times New Roman" w:cs="方正仿宋_GBK" w:hint="eastAsia"/>
          <w:color w:val="000000"/>
          <w:sz w:val="32"/>
          <w:szCs w:val="32"/>
        </w:rPr>
        <w:t>“文商旅体”深度协同，以数字之力赋能文化业态迭代升级，建设物质文明和精神文明相协调的现代化，为全面推进海</w:t>
      </w:r>
      <w:proofErr w:type="gramStart"/>
      <w:r>
        <w:rPr>
          <w:rFonts w:ascii="仿宋_GB2312" w:eastAsia="仿宋_GB2312" w:hAnsi="Times New Roman" w:cs="方正仿宋_GBK" w:hint="eastAsia"/>
          <w:color w:val="000000"/>
          <w:sz w:val="32"/>
          <w:szCs w:val="32"/>
        </w:rPr>
        <w:t>陵经济</w:t>
      </w:r>
      <w:proofErr w:type="gramEnd"/>
      <w:r>
        <w:rPr>
          <w:rFonts w:ascii="仿宋_GB2312" w:eastAsia="仿宋_GB2312" w:hAnsi="Times New Roman" w:cs="方正仿宋_GBK" w:hint="eastAsia"/>
          <w:color w:val="000000"/>
          <w:sz w:val="32"/>
          <w:szCs w:val="32"/>
        </w:rPr>
        <w:t>社会高质量发展贡献精神力量、提供文化支撑。</w:t>
      </w:r>
    </w:p>
    <w:p w:rsidR="00516022" w:rsidRDefault="00764AEB">
      <w:pPr>
        <w:spacing w:line="58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（二）发展原则</w:t>
      </w:r>
    </w:p>
    <w:p w:rsidR="00516022" w:rsidRDefault="00764AEB">
      <w:pPr>
        <w:spacing w:line="580" w:lineRule="exact"/>
        <w:ind w:firstLineChars="200" w:firstLine="640"/>
        <w:rPr>
          <w:rFonts w:ascii="Times New Roman" w:eastAsia="楷体_GB2312" w:hAnsi="Times New Roman" w:cs="Times New Roman"/>
          <w:color w:val="000000"/>
          <w:sz w:val="32"/>
        </w:rPr>
      </w:pPr>
      <w:r>
        <w:rPr>
          <w:rFonts w:ascii="Times New Roman" w:eastAsia="楷体_GB2312" w:hAnsi="Times New Roman" w:cs="Times New Roman" w:hint="eastAsia"/>
          <w:color w:val="000000"/>
          <w:sz w:val="32"/>
        </w:rPr>
        <w:lastRenderedPageBreak/>
        <w:t>——</w:t>
      </w:r>
      <w:r>
        <w:rPr>
          <w:rFonts w:ascii="Times New Roman" w:eastAsia="楷体_GB2312" w:hAnsi="Times New Roman" w:cs="Times New Roman"/>
          <w:color w:val="000000"/>
          <w:sz w:val="32"/>
        </w:rPr>
        <w:t>坚持政治引领。</w:t>
      </w:r>
      <w:r>
        <w:rPr>
          <w:rFonts w:ascii="Times New Roman" w:eastAsia="仿宋_GB2312" w:hAnsi="Times New Roman" w:cs="Times New Roman"/>
          <w:color w:val="000000"/>
          <w:sz w:val="32"/>
        </w:rPr>
        <w:t>始终把讲政治摆在首位，把对党忠诚作为第一位要求，不断提高政治判断力、政治领悟力、政治执行力，深刻领悟</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两个确立</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的决定性意义，增强</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四个意识</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、坚定</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四个自信</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、做到</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两个维护</w:t>
      </w:r>
      <w:r>
        <w:rPr>
          <w:rFonts w:ascii="Times New Roman" w:eastAsia="仿宋_GB2312" w:hAnsi="Times New Roman" w:cs="Times New Roman"/>
          <w:color w:val="000000"/>
          <w:sz w:val="32"/>
        </w:rPr>
        <w:t>”</w:t>
      </w:r>
      <w:r w:rsidR="001260AB">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坚持党管宣传、党管意识形态、党管媒体、党管互联网，牢牢把握正确的政治方向、价值取向、舆论导向。</w:t>
      </w:r>
    </w:p>
    <w:p w:rsidR="00516022" w:rsidRDefault="00764AEB">
      <w:pPr>
        <w:spacing w:line="580" w:lineRule="exact"/>
        <w:ind w:firstLineChars="200" w:firstLine="640"/>
        <w:rPr>
          <w:rFonts w:ascii="Times New Roman" w:eastAsia="仿宋_GB2312" w:hAnsi="Times New Roman" w:cs="Times New Roman"/>
          <w:color w:val="000000"/>
          <w:sz w:val="32"/>
        </w:rPr>
      </w:pPr>
      <w:r>
        <w:rPr>
          <w:rFonts w:ascii="Times New Roman" w:eastAsia="楷体_GB2312" w:hAnsi="Times New Roman" w:cs="Times New Roman" w:hint="eastAsia"/>
          <w:color w:val="000000"/>
          <w:sz w:val="32"/>
        </w:rPr>
        <w:t>——</w:t>
      </w:r>
      <w:r w:rsidR="00115D7B">
        <w:rPr>
          <w:rFonts w:ascii="Times New Roman" w:eastAsia="楷体_GB2312" w:hAnsi="Times New Roman" w:cs="Times New Roman"/>
          <w:color w:val="000000"/>
          <w:sz w:val="32"/>
        </w:rPr>
        <w:t>坚持服务</w:t>
      </w:r>
      <w:r>
        <w:rPr>
          <w:rFonts w:ascii="Times New Roman" w:eastAsia="楷体_GB2312" w:hAnsi="Times New Roman" w:cs="Times New Roman"/>
          <w:color w:val="000000"/>
          <w:sz w:val="32"/>
        </w:rPr>
        <w:t>大局。</w:t>
      </w:r>
      <w:r>
        <w:rPr>
          <w:rFonts w:ascii="Times New Roman" w:eastAsia="仿宋_GB2312" w:hAnsi="Times New Roman" w:cs="Times New Roman" w:hint="eastAsia"/>
          <w:color w:val="000000"/>
          <w:sz w:val="32"/>
        </w:rPr>
        <w:t>坚持以经济建设为中心、以推动高质量发展为主题</w:t>
      </w:r>
      <w:r>
        <w:rPr>
          <w:rFonts w:ascii="Times New Roman" w:eastAsia="仿宋_GB2312" w:hAnsi="Times New Roman" w:cs="Times New Roman"/>
          <w:color w:val="000000"/>
          <w:sz w:val="32"/>
        </w:rPr>
        <w:t>，找准宣传思想文化工作与区党委政府中心工作的结合点、切入点、发力点，</w:t>
      </w:r>
      <w:r>
        <w:rPr>
          <w:rFonts w:ascii="Times New Roman" w:eastAsia="仿宋_GB2312" w:hAnsi="Times New Roman" w:cs="Times New Roman" w:hint="eastAsia"/>
          <w:color w:val="000000"/>
          <w:sz w:val="32"/>
        </w:rPr>
        <w:t>统筹推进主题宣传、形势宣传、成就宣传、典型宣传，</w:t>
      </w:r>
      <w:r w:rsidR="005E745E">
        <w:rPr>
          <w:rFonts w:ascii="Times New Roman" w:eastAsia="仿宋_GB2312" w:hAnsi="Times New Roman" w:cs="Times New Roman"/>
          <w:color w:val="000000"/>
          <w:sz w:val="32"/>
        </w:rPr>
        <w:t>生动展现海</w:t>
      </w:r>
      <w:proofErr w:type="gramStart"/>
      <w:r w:rsidR="005E745E">
        <w:rPr>
          <w:rFonts w:ascii="Times New Roman" w:eastAsia="仿宋_GB2312" w:hAnsi="Times New Roman" w:cs="Times New Roman"/>
          <w:color w:val="000000"/>
          <w:sz w:val="32"/>
        </w:rPr>
        <w:t>陵经济</w:t>
      </w:r>
      <w:proofErr w:type="gramEnd"/>
      <w:r w:rsidR="005E745E">
        <w:rPr>
          <w:rFonts w:ascii="Times New Roman" w:eastAsia="仿宋_GB2312" w:hAnsi="Times New Roman" w:cs="Times New Roman"/>
          <w:color w:val="000000"/>
          <w:sz w:val="32"/>
        </w:rPr>
        <w:t>社会发展</w:t>
      </w:r>
      <w:r w:rsidR="005E745E">
        <w:rPr>
          <w:rFonts w:ascii="Times New Roman" w:eastAsia="仿宋_GB2312" w:hAnsi="Times New Roman" w:cs="Times New Roman" w:hint="eastAsia"/>
          <w:color w:val="000000"/>
          <w:sz w:val="32"/>
        </w:rPr>
        <w:t>火热</w:t>
      </w:r>
      <w:r>
        <w:rPr>
          <w:rFonts w:ascii="Times New Roman" w:eastAsia="仿宋_GB2312" w:hAnsi="Times New Roman" w:cs="Times New Roman"/>
          <w:color w:val="000000"/>
          <w:sz w:val="32"/>
        </w:rPr>
        <w:t>实践，精彩呈现</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繁荣主城</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文化名城</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首善之城</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建设的蓬勃态势，进一步坚定信心、凝聚人心、昂扬斗志。</w:t>
      </w:r>
    </w:p>
    <w:p w:rsidR="00516022" w:rsidRDefault="00764AEB">
      <w:pPr>
        <w:spacing w:line="580" w:lineRule="exact"/>
        <w:ind w:firstLineChars="200" w:firstLine="640"/>
        <w:rPr>
          <w:rFonts w:ascii="Times New Roman" w:eastAsia="仿宋_GB2312" w:hAnsi="Times New Roman" w:cs="Times New Roman"/>
          <w:color w:val="000000"/>
          <w:sz w:val="32"/>
        </w:rPr>
      </w:pPr>
      <w:r>
        <w:rPr>
          <w:rFonts w:ascii="Times New Roman" w:eastAsia="楷体_GB2312" w:hAnsi="Times New Roman" w:cs="Times New Roman" w:hint="eastAsia"/>
          <w:color w:val="000000"/>
          <w:sz w:val="32"/>
        </w:rPr>
        <w:t>——</w:t>
      </w:r>
      <w:r>
        <w:rPr>
          <w:rFonts w:ascii="Times New Roman" w:eastAsia="楷体_GB2312" w:hAnsi="Times New Roman" w:cs="Times New Roman"/>
          <w:color w:val="000000"/>
          <w:sz w:val="32"/>
        </w:rPr>
        <w:t>坚持守正创新。</w:t>
      </w:r>
      <w:r>
        <w:rPr>
          <w:rFonts w:ascii="Times New Roman" w:eastAsia="仿宋_GB2312" w:hAnsi="Times New Roman" w:cs="Times New Roman"/>
          <w:color w:val="000000"/>
          <w:sz w:val="32"/>
        </w:rPr>
        <w:t>牢牢坚持</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两个巩固</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的根本任务不动摇，守好马克思主义在意识形态领域指导地位的根本制度，确保各项工作始终沿着正确方向。坚持</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两个结合</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特别是</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第二个结合</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积极顺应时代发展、适应形势变化、响应群众需求，加快人工智能等前沿技术在文化领域的创新应用，用互联网思维优化文化创作生产传播，推动宣传方式创新、载体创新、内容创新，不断激发文化创新创造活力。</w:t>
      </w:r>
      <w:r>
        <w:rPr>
          <w:rFonts w:ascii="Times New Roman" w:eastAsia="仿宋_GB2312" w:hAnsi="Times New Roman" w:cs="Times New Roman"/>
          <w:color w:val="000000"/>
          <w:sz w:val="32"/>
        </w:rPr>
        <w:t xml:space="preserve"> </w:t>
      </w:r>
    </w:p>
    <w:p w:rsidR="00516022" w:rsidRDefault="00764AEB">
      <w:pPr>
        <w:spacing w:line="580" w:lineRule="exact"/>
        <w:ind w:firstLineChars="200" w:firstLine="640"/>
        <w:rPr>
          <w:rFonts w:ascii="Times New Roman" w:eastAsia="仿宋_GB2312" w:hAnsi="Times New Roman" w:cs="Times New Roman"/>
          <w:color w:val="000000"/>
          <w:sz w:val="32"/>
        </w:rPr>
      </w:pPr>
      <w:r>
        <w:rPr>
          <w:rFonts w:ascii="Times New Roman" w:eastAsia="楷体_GB2312" w:hAnsi="Times New Roman" w:cs="Times New Roman" w:hint="eastAsia"/>
          <w:color w:val="000000"/>
          <w:sz w:val="32"/>
        </w:rPr>
        <w:t>——</w:t>
      </w:r>
      <w:r>
        <w:rPr>
          <w:rFonts w:ascii="Times New Roman" w:eastAsia="楷体_GB2312" w:hAnsi="Times New Roman" w:cs="Times New Roman"/>
          <w:color w:val="000000"/>
          <w:sz w:val="32"/>
        </w:rPr>
        <w:t>坚持以人民为中心。</w:t>
      </w:r>
      <w:r>
        <w:rPr>
          <w:rFonts w:ascii="Times New Roman" w:eastAsia="仿宋_GB2312" w:hAnsi="Times New Roman" w:cs="Times New Roman"/>
          <w:color w:val="000000"/>
          <w:sz w:val="32"/>
        </w:rPr>
        <w:t>树牢正确政绩观，发挥文化养心志、育情操作用，把服务群众同教育引导群众结合起来、把满足文化需求</w:t>
      </w:r>
      <w:proofErr w:type="gramStart"/>
      <w:r>
        <w:rPr>
          <w:rFonts w:ascii="Times New Roman" w:eastAsia="仿宋_GB2312" w:hAnsi="Times New Roman" w:cs="Times New Roman"/>
          <w:color w:val="000000"/>
          <w:sz w:val="32"/>
        </w:rPr>
        <w:t>同增强</w:t>
      </w:r>
      <w:proofErr w:type="gramEnd"/>
      <w:r>
        <w:rPr>
          <w:rFonts w:ascii="Times New Roman" w:eastAsia="仿宋_GB2312" w:hAnsi="Times New Roman" w:cs="Times New Roman"/>
          <w:color w:val="000000"/>
          <w:sz w:val="32"/>
        </w:rPr>
        <w:t>精神力量结合起来，以新需求引领新供给，以新供给创造新需求，全面提升文化服务和文化产品供给能力，切实打通</w:t>
      </w:r>
      <w:r>
        <w:rPr>
          <w:rFonts w:ascii="Times New Roman" w:eastAsia="仿宋_GB2312" w:hAnsi="Times New Roman" w:cs="Times New Roman"/>
          <w:color w:val="000000"/>
          <w:sz w:val="32"/>
        </w:rPr>
        <w:lastRenderedPageBreak/>
        <w:t>服务群众</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最后一米</w:t>
      </w:r>
      <w:r>
        <w:rPr>
          <w:rFonts w:ascii="Times New Roman" w:eastAsia="仿宋_GB2312" w:hAnsi="Times New Roman" w:cs="Times New Roman"/>
          <w:color w:val="000000"/>
          <w:sz w:val="32"/>
        </w:rPr>
        <w:t>”</w:t>
      </w:r>
      <w:r>
        <w:rPr>
          <w:rFonts w:ascii="Times New Roman" w:eastAsia="仿宋_GB2312" w:hAnsi="Times New Roman" w:cs="Times New Roman"/>
          <w:color w:val="000000"/>
          <w:sz w:val="32"/>
        </w:rPr>
        <w:t>。</w:t>
      </w:r>
    </w:p>
    <w:p w:rsidR="00516022" w:rsidRDefault="00764AEB">
      <w:pPr>
        <w:spacing w:line="580" w:lineRule="exact"/>
        <w:ind w:firstLineChars="200" w:firstLine="640"/>
        <w:rPr>
          <w:rFonts w:ascii="Times New Roman" w:eastAsia="仿宋_GB2312" w:hAnsi="Times New Roman" w:cs="Times New Roman"/>
          <w:color w:val="000000"/>
          <w:sz w:val="32"/>
        </w:rPr>
      </w:pPr>
      <w:r>
        <w:rPr>
          <w:rFonts w:ascii="Times New Roman" w:eastAsia="楷体_GB2312" w:hAnsi="Times New Roman" w:cs="Times New Roman" w:hint="eastAsia"/>
          <w:color w:val="000000"/>
          <w:sz w:val="32"/>
        </w:rPr>
        <w:t>——</w:t>
      </w:r>
      <w:r>
        <w:rPr>
          <w:rFonts w:ascii="Times New Roman" w:eastAsia="楷体_GB2312" w:hAnsi="Times New Roman" w:cs="Times New Roman"/>
          <w:color w:val="000000"/>
          <w:sz w:val="32"/>
        </w:rPr>
        <w:t>坚持锤炼队伍。</w:t>
      </w:r>
      <w:r>
        <w:rPr>
          <w:rFonts w:ascii="Times New Roman" w:eastAsia="仿宋_GB2312" w:hAnsi="Times New Roman" w:cs="Times New Roman"/>
          <w:color w:val="000000"/>
          <w:sz w:val="32"/>
        </w:rPr>
        <w:t>围绕政治能力、业务</w:t>
      </w:r>
      <w:proofErr w:type="gramStart"/>
      <w:r>
        <w:rPr>
          <w:rFonts w:ascii="Times New Roman" w:eastAsia="仿宋_GB2312" w:hAnsi="Times New Roman" w:cs="Times New Roman"/>
          <w:color w:val="000000"/>
          <w:sz w:val="32"/>
        </w:rPr>
        <w:t>能力双</w:t>
      </w:r>
      <w:proofErr w:type="gramEnd"/>
      <w:r>
        <w:rPr>
          <w:rFonts w:ascii="Times New Roman" w:eastAsia="仿宋_GB2312" w:hAnsi="Times New Roman" w:cs="Times New Roman"/>
          <w:color w:val="000000"/>
          <w:sz w:val="32"/>
        </w:rPr>
        <w:t>提升，健全宣传文化系统干部队伍培训机制，常态化加强思想淬</w:t>
      </w:r>
      <w:r>
        <w:rPr>
          <w:rFonts w:ascii="Times New Roman" w:eastAsia="仿宋_GB2312" w:hAnsi="Times New Roman" w:cs="Times New Roman" w:hint="eastAsia"/>
          <w:color w:val="000000"/>
          <w:sz w:val="32"/>
        </w:rPr>
        <w:t>炼</w:t>
      </w:r>
      <w:r>
        <w:rPr>
          <w:rFonts w:ascii="Times New Roman" w:eastAsia="仿宋_GB2312" w:hAnsi="Times New Roman" w:cs="Times New Roman"/>
          <w:color w:val="000000"/>
          <w:sz w:val="32"/>
        </w:rPr>
        <w:t>、政治历练、实践锻炼、专业训练，不断增强信息化条件下</w:t>
      </w:r>
      <w:proofErr w:type="gramStart"/>
      <w:r>
        <w:rPr>
          <w:rFonts w:ascii="Times New Roman" w:eastAsia="仿宋_GB2312" w:hAnsi="Times New Roman" w:cs="Times New Roman"/>
          <w:color w:val="000000"/>
          <w:sz w:val="32"/>
        </w:rPr>
        <w:t>新能力新</w:t>
      </w:r>
      <w:proofErr w:type="gramEnd"/>
      <w:r>
        <w:rPr>
          <w:rFonts w:ascii="Times New Roman" w:eastAsia="仿宋_GB2312" w:hAnsi="Times New Roman" w:cs="Times New Roman"/>
          <w:color w:val="000000"/>
          <w:sz w:val="32"/>
        </w:rPr>
        <w:t>本领。深入挖掘理论、新闻、文艺、产业等领域人才，遵循人才成长规律，一体推进人才选拔、培养、使用、激励全链条创新，形成结构合理、素质优良、充满活力的文化人才队伍。</w:t>
      </w:r>
    </w:p>
    <w:p w:rsidR="00516022" w:rsidRDefault="00764AEB">
      <w:pPr>
        <w:spacing w:line="58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（三）主要目标</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深度激活文化资源禀赋，放大海</w:t>
      </w:r>
      <w:proofErr w:type="gramStart"/>
      <w:r>
        <w:rPr>
          <w:rFonts w:ascii="仿宋_GB2312" w:eastAsia="仿宋_GB2312" w:hAnsi="Times New Roman" w:cs="方正仿宋_GBK" w:hint="eastAsia"/>
          <w:color w:val="000000"/>
          <w:sz w:val="32"/>
          <w:szCs w:val="32"/>
        </w:rPr>
        <w:t>陵特色</w:t>
      </w:r>
      <w:proofErr w:type="gramEnd"/>
      <w:r>
        <w:rPr>
          <w:rFonts w:ascii="仿宋_GB2312" w:eastAsia="仿宋_GB2312" w:hAnsi="Times New Roman" w:cs="方正仿宋_GBK" w:hint="eastAsia"/>
          <w:color w:val="000000"/>
          <w:sz w:val="32"/>
          <w:szCs w:val="32"/>
        </w:rPr>
        <w:t>文化优势，通过战略统筹、业态创新、品牌塑造，到2030年，建成兼具历史底蕴与时代活力的文化强区，实现主流思想引领力、文化遗产活化力、文艺原创生产力、公共文化服务力、文化产业竞争力、文明风尚辐射力全面跃升。</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Pr>
          <w:rFonts w:ascii="方正楷体_GBK" w:eastAsia="方正楷体_GBK" w:hAnsi="方正楷体_GBK" w:cs="方正楷体_GBK" w:hint="eastAsia"/>
          <w:sz w:val="32"/>
          <w:szCs w:val="32"/>
        </w:rPr>
        <w:t>理论武装工作体系更加完善。</w:t>
      </w:r>
      <w:r>
        <w:rPr>
          <w:rFonts w:ascii="仿宋_GB2312" w:eastAsia="仿宋_GB2312" w:hAnsi="Times New Roman" w:cs="方正仿宋_GBK" w:hint="eastAsia"/>
          <w:color w:val="000000"/>
          <w:sz w:val="32"/>
          <w:szCs w:val="32"/>
        </w:rPr>
        <w:t>习近平新时代中国特色社会主义思想凝</w:t>
      </w:r>
      <w:proofErr w:type="gramStart"/>
      <w:r>
        <w:rPr>
          <w:rFonts w:ascii="仿宋_GB2312" w:eastAsia="仿宋_GB2312" w:hAnsi="Times New Roman" w:cs="方正仿宋_GBK" w:hint="eastAsia"/>
          <w:color w:val="000000"/>
          <w:sz w:val="32"/>
          <w:szCs w:val="32"/>
        </w:rPr>
        <w:t>心铸魂成效</w:t>
      </w:r>
      <w:proofErr w:type="gramEnd"/>
      <w:r>
        <w:rPr>
          <w:rFonts w:ascii="仿宋_GB2312" w:eastAsia="仿宋_GB2312" w:hAnsi="Times New Roman" w:cs="方正仿宋_GBK" w:hint="eastAsia"/>
          <w:color w:val="000000"/>
          <w:sz w:val="32"/>
          <w:szCs w:val="32"/>
        </w:rPr>
        <w:t>显著，马克思主义在意识形态领域指导地位更加巩固，党委（党组）理论学习中心组学习制度化规范化水平持续提升，宣讲队伍不断壮大，全区思想统一、精神振奋的发展氛围更加浓厚。</w:t>
      </w:r>
    </w:p>
    <w:p w:rsidR="00516022" w:rsidRDefault="00764AEB" w:rsidP="0075507D">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Pr>
          <w:rFonts w:ascii="楷体_GB2312" w:eastAsia="楷体_GB2312" w:hAnsi="Times New Roman" w:cs="方正仿宋_GBK" w:hint="eastAsia"/>
          <w:color w:val="000000"/>
          <w:sz w:val="32"/>
          <w:szCs w:val="32"/>
        </w:rPr>
        <w:t>主流舆论传播格局更加巩固。</w:t>
      </w:r>
      <w:r>
        <w:rPr>
          <w:rFonts w:ascii="仿宋_GB2312" w:eastAsia="仿宋_GB2312" w:hAnsi="Times New Roman" w:cs="方正仿宋_GBK" w:hint="eastAsia"/>
          <w:color w:val="000000"/>
          <w:sz w:val="32"/>
          <w:szCs w:val="32"/>
        </w:rPr>
        <w:t>全媒体传播体系健全完善，舆论传播力、引导力、影响力、公信</w:t>
      </w:r>
      <w:proofErr w:type="gramStart"/>
      <w:r>
        <w:rPr>
          <w:rFonts w:ascii="仿宋_GB2312" w:eastAsia="仿宋_GB2312" w:hAnsi="Times New Roman" w:cs="方正仿宋_GBK" w:hint="eastAsia"/>
          <w:color w:val="000000"/>
          <w:sz w:val="32"/>
          <w:szCs w:val="32"/>
        </w:rPr>
        <w:t>力显著</w:t>
      </w:r>
      <w:proofErr w:type="gramEnd"/>
      <w:r>
        <w:rPr>
          <w:rFonts w:ascii="仿宋_GB2312" w:eastAsia="仿宋_GB2312" w:hAnsi="Times New Roman" w:cs="方正仿宋_GBK" w:hint="eastAsia"/>
          <w:color w:val="000000"/>
          <w:sz w:val="32"/>
          <w:szCs w:val="32"/>
        </w:rPr>
        <w:t>提升，</w:t>
      </w:r>
      <w:r w:rsidR="0075507D" w:rsidRPr="0075507D">
        <w:rPr>
          <w:rFonts w:ascii="仿宋_GB2312" w:eastAsia="仿宋_GB2312" w:hAnsi="Times New Roman" w:cs="方正仿宋_GBK" w:hint="eastAsia"/>
          <w:color w:val="000000"/>
          <w:sz w:val="32"/>
          <w:szCs w:val="32"/>
        </w:rPr>
        <w:t>经济宣传和舆论引导工作机制作用更加凸显，主流媒体系统性变革取得显著成效</w:t>
      </w:r>
      <w:r w:rsidR="0075507D">
        <w:rPr>
          <w:rFonts w:ascii="仿宋_GB2312" w:eastAsia="仿宋_GB2312" w:hAnsi="Times New Roman" w:cs="方正仿宋_GBK" w:hint="eastAsia"/>
          <w:color w:val="000000"/>
          <w:sz w:val="32"/>
          <w:szCs w:val="32"/>
        </w:rPr>
        <w:t>，</w:t>
      </w:r>
      <w:r>
        <w:rPr>
          <w:rFonts w:ascii="仿宋_GB2312" w:eastAsia="仿宋_GB2312" w:hAnsi="Times New Roman" w:cs="方正仿宋_GBK" w:hint="eastAsia"/>
          <w:color w:val="000000"/>
          <w:sz w:val="32"/>
          <w:szCs w:val="32"/>
        </w:rPr>
        <w:t>网络综合治理体系更加完善。</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Pr>
          <w:rFonts w:ascii="方正楷体_GBK" w:eastAsia="方正楷体_GBK" w:hAnsi="方正楷体_GBK" w:cs="方正楷体_GBK" w:hint="eastAsia"/>
          <w:sz w:val="32"/>
          <w:szCs w:val="32"/>
        </w:rPr>
        <w:t>社会文明程度持续提升。</w:t>
      </w:r>
      <w:r>
        <w:rPr>
          <w:rFonts w:ascii="仿宋_GB2312" w:eastAsia="仿宋_GB2312" w:hAnsi="Times New Roman" w:cs="方正仿宋_GBK" w:hint="eastAsia"/>
          <w:color w:val="000000"/>
          <w:sz w:val="32"/>
          <w:szCs w:val="32"/>
        </w:rPr>
        <w:t>社会主义核心价值观更好融入</w:t>
      </w:r>
      <w:r>
        <w:rPr>
          <w:rFonts w:ascii="仿宋_GB2312" w:eastAsia="仿宋_GB2312" w:hAnsi="Times New Roman" w:cs="方正仿宋_GBK" w:hint="eastAsia"/>
          <w:color w:val="000000"/>
          <w:sz w:val="32"/>
          <w:szCs w:val="32"/>
        </w:rPr>
        <w:lastRenderedPageBreak/>
        <w:t>日常生活、法治建设、社会治理，理想信念教育常态化制度化持</w:t>
      </w:r>
      <w:r w:rsidR="00C97905">
        <w:rPr>
          <w:rFonts w:ascii="仿宋_GB2312" w:eastAsia="仿宋_GB2312" w:hAnsi="Times New Roman" w:cs="方正仿宋_GBK" w:hint="eastAsia"/>
          <w:color w:val="000000"/>
          <w:sz w:val="32"/>
          <w:szCs w:val="32"/>
        </w:rPr>
        <w:t>续深化，全面建成分层分</w:t>
      </w:r>
      <w:proofErr w:type="gramStart"/>
      <w:r w:rsidR="00C97905">
        <w:rPr>
          <w:rFonts w:ascii="仿宋_GB2312" w:eastAsia="仿宋_GB2312" w:hAnsi="Times New Roman" w:cs="方正仿宋_GBK" w:hint="eastAsia"/>
          <w:color w:val="000000"/>
          <w:sz w:val="32"/>
          <w:szCs w:val="32"/>
        </w:rPr>
        <w:t>众思政育人</w:t>
      </w:r>
      <w:proofErr w:type="gramEnd"/>
      <w:r w:rsidR="00C97905">
        <w:rPr>
          <w:rFonts w:ascii="仿宋_GB2312" w:eastAsia="仿宋_GB2312" w:hAnsi="Times New Roman" w:cs="方正仿宋_GBK" w:hint="eastAsia"/>
          <w:color w:val="000000"/>
          <w:sz w:val="32"/>
          <w:szCs w:val="32"/>
        </w:rPr>
        <w:t>体系。</w:t>
      </w:r>
      <w:r>
        <w:rPr>
          <w:rFonts w:ascii="仿宋_GB2312" w:eastAsia="仿宋_GB2312" w:hAnsi="Times New Roman" w:cs="方正仿宋_GBK" w:hint="eastAsia"/>
          <w:color w:val="000000"/>
          <w:sz w:val="32"/>
          <w:szCs w:val="32"/>
        </w:rPr>
        <w:t>文明创建常态长效机制进一步完善，新时代文明实践中心（所、站）建设实现高质量发展，向上向善的文明风尚蔚然成风。</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Pr>
          <w:rFonts w:ascii="方正楷体_GBK" w:eastAsia="方正楷体_GBK" w:hAnsi="方正楷体_GBK" w:cs="方正楷体_GBK" w:hint="eastAsia"/>
          <w:sz w:val="32"/>
          <w:szCs w:val="32"/>
        </w:rPr>
        <w:t>文化遗产活力</w:t>
      </w:r>
      <w:r w:rsidR="001260AB">
        <w:rPr>
          <w:rFonts w:ascii="方正楷体_GBK" w:eastAsia="方正楷体_GBK" w:hAnsi="方正楷体_GBK" w:cs="方正楷体_GBK" w:hint="eastAsia"/>
          <w:sz w:val="32"/>
          <w:szCs w:val="32"/>
        </w:rPr>
        <w:t>有效</w:t>
      </w:r>
      <w:r w:rsidR="002F0019">
        <w:rPr>
          <w:rFonts w:ascii="方正楷体_GBK" w:eastAsia="方正楷体_GBK" w:hAnsi="方正楷体_GBK" w:cs="方正楷体_GBK" w:hint="eastAsia"/>
          <w:sz w:val="32"/>
          <w:szCs w:val="32"/>
        </w:rPr>
        <w:t>激发</w:t>
      </w:r>
      <w:r>
        <w:rPr>
          <w:rFonts w:ascii="方正楷体_GBK" w:eastAsia="方正楷体_GBK" w:hAnsi="方正楷体_GBK" w:cs="方正楷体_GBK" w:hint="eastAsia"/>
          <w:sz w:val="32"/>
          <w:szCs w:val="32"/>
        </w:rPr>
        <w:t>。</w:t>
      </w:r>
      <w:r>
        <w:rPr>
          <w:rFonts w:ascii="仿宋_GB2312" w:eastAsia="仿宋_GB2312" w:hAnsi="Times New Roman" w:cs="方正仿宋_GBK" w:hint="eastAsia"/>
          <w:color w:val="000000"/>
          <w:sz w:val="32"/>
          <w:szCs w:val="32"/>
        </w:rPr>
        <w:t>历史文化资源系统性保护利用体系基本建成，凤城文脉整理研究工程形成系列成果，古城历史文化风貌整体呈现。文物安全监管与科学保护水平显著提升，红色资源和历史遗存保护利用水平持续提高。文化遗产与现代生活深度融合，实现历史文化传承创新互促共进。</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Pr>
          <w:rFonts w:ascii="方正楷体_GBK" w:eastAsia="方正楷体_GBK" w:hAnsi="方正楷体_GBK" w:cs="方正楷体_GBK" w:hint="eastAsia"/>
          <w:sz w:val="32"/>
          <w:szCs w:val="32"/>
        </w:rPr>
        <w:t>文艺</w:t>
      </w:r>
      <w:r w:rsidR="002F0019">
        <w:rPr>
          <w:rFonts w:ascii="方正楷体_GBK" w:eastAsia="方正楷体_GBK" w:hAnsi="方正楷体_GBK" w:cs="方正楷体_GBK" w:hint="eastAsia"/>
          <w:sz w:val="32"/>
          <w:szCs w:val="32"/>
        </w:rPr>
        <w:t>精品创作</w:t>
      </w:r>
      <w:r w:rsidR="001260AB">
        <w:rPr>
          <w:rFonts w:ascii="方正楷体_GBK" w:eastAsia="方正楷体_GBK" w:hAnsi="方正楷体_GBK" w:cs="方正楷体_GBK" w:hint="eastAsia"/>
          <w:sz w:val="32"/>
          <w:szCs w:val="32"/>
        </w:rPr>
        <w:t>更加</w:t>
      </w:r>
      <w:r>
        <w:rPr>
          <w:rFonts w:ascii="方正楷体_GBK" w:eastAsia="方正楷体_GBK" w:hAnsi="方正楷体_GBK" w:cs="方正楷体_GBK" w:hint="eastAsia"/>
          <w:sz w:val="32"/>
          <w:szCs w:val="32"/>
        </w:rPr>
        <w:t>繁荣。</w:t>
      </w:r>
      <w:r>
        <w:rPr>
          <w:rFonts w:ascii="仿宋_GB2312" w:eastAsia="仿宋_GB2312" w:hAnsi="Times New Roman" w:cs="方正仿宋_GBK" w:hint="eastAsia"/>
          <w:color w:val="000000"/>
          <w:sz w:val="32"/>
          <w:szCs w:val="32"/>
        </w:rPr>
        <w:t>文艺精品创作扶持与激励机制不断健全，新大众文艺作品持续涌现，构建创作活跃、人才辈出的文艺生态。到2030年，培育省级以上文艺骨干10名，新大众文艺创作人数200</w:t>
      </w:r>
      <w:r w:rsidR="001260AB">
        <w:rPr>
          <w:rFonts w:ascii="仿宋_GB2312" w:eastAsia="仿宋_GB2312" w:hAnsi="Times New Roman" w:cs="方正仿宋_GBK" w:hint="eastAsia"/>
          <w:color w:val="000000"/>
          <w:sz w:val="32"/>
          <w:szCs w:val="32"/>
        </w:rPr>
        <w:t>人以上，推出一批省级以上获奖作品，打造一批新大众文艺</w:t>
      </w:r>
      <w:r>
        <w:rPr>
          <w:rFonts w:ascii="仿宋_GB2312" w:eastAsia="仿宋_GB2312" w:hAnsi="Times New Roman" w:cs="方正仿宋_GBK" w:hint="eastAsia"/>
          <w:color w:val="000000"/>
          <w:sz w:val="32"/>
          <w:szCs w:val="32"/>
        </w:rPr>
        <w:t>精品</w:t>
      </w:r>
      <w:r w:rsidR="001260AB">
        <w:rPr>
          <w:rFonts w:ascii="仿宋_GB2312" w:eastAsia="仿宋_GB2312" w:hAnsi="Times New Roman" w:cs="方正仿宋_GBK" w:hint="eastAsia"/>
          <w:color w:val="000000"/>
          <w:sz w:val="32"/>
          <w:szCs w:val="32"/>
        </w:rPr>
        <w:t>力作</w:t>
      </w:r>
      <w:r>
        <w:rPr>
          <w:rFonts w:ascii="仿宋_GB2312" w:eastAsia="仿宋_GB2312" w:hAnsi="Times New Roman" w:cs="方正仿宋_GBK" w:hint="eastAsia"/>
          <w:color w:val="000000"/>
          <w:sz w:val="32"/>
          <w:szCs w:val="32"/>
        </w:rPr>
        <w:t>。</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sidR="002F0019">
        <w:rPr>
          <w:rFonts w:ascii="方正楷体_GBK" w:eastAsia="方正楷体_GBK" w:hAnsi="方正楷体_GBK" w:cs="方正楷体_GBK" w:hint="eastAsia"/>
          <w:sz w:val="32"/>
          <w:szCs w:val="32"/>
        </w:rPr>
        <w:t>公共文化服务</w:t>
      </w:r>
      <w:r w:rsidR="001260AB">
        <w:rPr>
          <w:rFonts w:ascii="方正楷体_GBK" w:eastAsia="方正楷体_GBK" w:hAnsi="方正楷体_GBK" w:cs="方正楷体_GBK" w:hint="eastAsia"/>
          <w:sz w:val="32"/>
          <w:szCs w:val="32"/>
        </w:rPr>
        <w:t>更加</w:t>
      </w:r>
      <w:r>
        <w:rPr>
          <w:rFonts w:ascii="方正楷体_GBK" w:eastAsia="方正楷体_GBK" w:hAnsi="方正楷体_GBK" w:cs="方正楷体_GBK" w:hint="eastAsia"/>
          <w:sz w:val="32"/>
          <w:szCs w:val="32"/>
        </w:rPr>
        <w:t>优化。</w:t>
      </w:r>
      <w:r w:rsidR="00C97905">
        <w:rPr>
          <w:rFonts w:ascii="方正楷体_GBK" w:eastAsia="方正楷体_GBK" w:hAnsi="方正楷体_GBK" w:cs="方正楷体_GBK" w:hint="eastAsia"/>
          <w:sz w:val="32"/>
          <w:szCs w:val="32"/>
        </w:rPr>
        <w:t>“</w:t>
      </w:r>
      <w:r w:rsidR="00C97905" w:rsidRPr="00C97905">
        <w:rPr>
          <w:rFonts w:ascii="仿宋_GB2312" w:eastAsia="仿宋_GB2312" w:hAnsi="Times New Roman" w:cs="方正仿宋_GBK" w:hint="eastAsia"/>
          <w:color w:val="000000"/>
          <w:sz w:val="32"/>
          <w:szCs w:val="32"/>
        </w:rPr>
        <w:t>15分钟城乡品质文化服务圈</w:t>
      </w:r>
      <w:r w:rsidR="00C97905">
        <w:rPr>
          <w:rFonts w:ascii="仿宋_GB2312" w:eastAsia="仿宋_GB2312" w:hAnsi="Times New Roman" w:cs="方正仿宋_GBK" w:hint="eastAsia"/>
          <w:color w:val="000000"/>
          <w:sz w:val="32"/>
          <w:szCs w:val="32"/>
        </w:rPr>
        <w:t>”</w:t>
      </w:r>
      <w:r>
        <w:rPr>
          <w:rFonts w:ascii="仿宋_GB2312" w:eastAsia="仿宋_GB2312" w:hAnsi="Times New Roman" w:cs="方正仿宋_GBK" w:hint="eastAsia"/>
          <w:color w:val="000000"/>
          <w:sz w:val="32"/>
          <w:szCs w:val="32"/>
        </w:rPr>
        <w:t>提质增效，新型文化空间布局更加优化，以农家书屋为代表的公共文化设施网络更加完善，数字化、智能化服务水平显著提升。公共文化服务供给精准多元，优质文化资源直达基层机制健全，城乡公共文化服务差距明显缩小。到2030年，城乡“15分钟公共文化服务圈”覆盖率达100%，新增一批新型文化空间，建成数字文化服务平台，群众文化满意度达90%以上。</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Times New Roman" w:eastAsia="方正仿宋_GBK" w:hAnsi="Times New Roman" w:cs="方正仿宋_GBK" w:hint="eastAsia"/>
          <w:sz w:val="32"/>
          <w:szCs w:val="32"/>
        </w:rPr>
        <w:t>——</w:t>
      </w:r>
      <w:r>
        <w:rPr>
          <w:rFonts w:ascii="方正楷体_GBK" w:eastAsia="方正楷体_GBK" w:hAnsi="方正楷体_GBK" w:cs="方正楷体_GBK" w:hint="eastAsia"/>
          <w:sz w:val="32"/>
          <w:szCs w:val="32"/>
        </w:rPr>
        <w:t>文化产业竞争力</w:t>
      </w:r>
      <w:r w:rsidR="001260AB">
        <w:rPr>
          <w:rFonts w:ascii="方正楷体_GBK" w:eastAsia="方正楷体_GBK" w:hAnsi="方正楷体_GBK" w:cs="方正楷体_GBK" w:hint="eastAsia"/>
          <w:sz w:val="32"/>
          <w:szCs w:val="32"/>
        </w:rPr>
        <w:t>持续</w:t>
      </w:r>
      <w:r>
        <w:rPr>
          <w:rFonts w:ascii="方正楷体_GBK" w:eastAsia="方正楷体_GBK" w:hAnsi="方正楷体_GBK" w:cs="方正楷体_GBK" w:hint="eastAsia"/>
          <w:sz w:val="32"/>
          <w:szCs w:val="32"/>
        </w:rPr>
        <w:t>提升</w:t>
      </w:r>
      <w:r>
        <w:rPr>
          <w:rFonts w:ascii="仿宋_GB2312" w:eastAsia="仿宋_GB2312" w:hAnsi="方正楷体_GBK" w:cs="方正楷体_GBK" w:hint="eastAsia"/>
          <w:color w:val="000000"/>
          <w:sz w:val="32"/>
          <w:szCs w:val="32"/>
        </w:rPr>
        <w:t>。</w:t>
      </w:r>
      <w:r>
        <w:rPr>
          <w:rFonts w:ascii="仿宋_GB2312" w:eastAsia="仿宋_GB2312" w:hAnsi="Times New Roman" w:cs="方正仿宋_GBK" w:hint="eastAsia"/>
          <w:color w:val="000000"/>
          <w:sz w:val="32"/>
          <w:szCs w:val="32"/>
        </w:rPr>
        <w:t>文化产业增加值占GDP比重、产业营业收入规模保持稳步增长，文化创意产业园等载体功能持</w:t>
      </w:r>
      <w:r>
        <w:rPr>
          <w:rFonts w:ascii="仿宋_GB2312" w:eastAsia="仿宋_GB2312" w:hAnsi="Times New Roman" w:cs="方正仿宋_GBK" w:hint="eastAsia"/>
          <w:color w:val="000000"/>
          <w:sz w:val="32"/>
          <w:szCs w:val="32"/>
        </w:rPr>
        <w:lastRenderedPageBreak/>
        <w:t>续完善，文化消费场景不断拓展。到2030年，培育省级以上文化龙头企业2家，文化产业成为全区重要支柱产业。</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展望2035年，全区文化发展取得系统性、标志性、突破性成就，文化</w:t>
      </w:r>
      <w:proofErr w:type="gramStart"/>
      <w:r>
        <w:rPr>
          <w:rFonts w:ascii="仿宋_GB2312" w:eastAsia="仿宋_GB2312" w:hAnsi="Times New Roman" w:cs="方正仿宋_GBK" w:hint="eastAsia"/>
          <w:color w:val="000000"/>
          <w:sz w:val="32"/>
          <w:szCs w:val="32"/>
        </w:rPr>
        <w:t>软实力</w:t>
      </w:r>
      <w:proofErr w:type="gramEnd"/>
      <w:r>
        <w:rPr>
          <w:rFonts w:ascii="仿宋_GB2312" w:eastAsia="仿宋_GB2312" w:hAnsi="Times New Roman" w:cs="方正仿宋_GBK" w:hint="eastAsia"/>
          <w:color w:val="000000"/>
          <w:sz w:val="32"/>
          <w:szCs w:val="32"/>
        </w:rPr>
        <w:t>与影响力大幅提升，社会文明程度达到新高度，历史文化古城魅力充分彰显，现代化文化治理体系和治理能力</w:t>
      </w:r>
      <w:r w:rsidR="002040A7">
        <w:rPr>
          <w:rFonts w:ascii="仿宋_GB2312" w:eastAsia="仿宋_GB2312" w:hAnsi="Times New Roman" w:cs="方正仿宋_GBK" w:hint="eastAsia"/>
          <w:color w:val="000000"/>
          <w:sz w:val="32"/>
          <w:szCs w:val="32"/>
        </w:rPr>
        <w:t>显著提升</w:t>
      </w:r>
      <w:r>
        <w:rPr>
          <w:rFonts w:ascii="仿宋_GB2312" w:eastAsia="仿宋_GB2312" w:hAnsi="Times New Roman" w:cs="方正仿宋_GBK" w:hint="eastAsia"/>
          <w:color w:val="000000"/>
          <w:sz w:val="32"/>
          <w:szCs w:val="32"/>
        </w:rPr>
        <w:t>，建成文化自信坚定、底蕴深厚、活力迸发的现代化文化强区，形成物质文明与精神文明协调发展格局。</w:t>
      </w:r>
    </w:p>
    <w:p w:rsidR="00516022" w:rsidRDefault="00506164">
      <w:pPr>
        <w:spacing w:line="580" w:lineRule="exact"/>
        <w:ind w:left="640"/>
        <w:rPr>
          <w:rFonts w:ascii="方正黑体_GBK" w:eastAsia="方正黑体_GBK" w:hAnsi="方正黑体_GBK" w:cs="方正黑体_GBK"/>
          <w:sz w:val="32"/>
          <w:szCs w:val="40"/>
        </w:rPr>
      </w:pPr>
      <w:r>
        <w:rPr>
          <w:rFonts w:ascii="方正黑体_GBK" w:eastAsia="方正黑体_GBK" w:hAnsi="方正黑体_GBK" w:cs="方正黑体_GBK" w:hint="eastAsia"/>
          <w:sz w:val="32"/>
          <w:szCs w:val="32"/>
        </w:rPr>
        <w:t>三</w:t>
      </w:r>
      <w:r w:rsidR="00764AEB">
        <w:rPr>
          <w:rFonts w:ascii="方正黑体_GBK" w:eastAsia="方正黑体_GBK" w:hAnsi="方正黑体_GBK" w:cs="方正黑体_GBK" w:hint="eastAsia"/>
          <w:sz w:val="32"/>
          <w:szCs w:val="32"/>
        </w:rPr>
        <w:t>、</w:t>
      </w:r>
      <w:r w:rsidR="00764AEB">
        <w:rPr>
          <w:rFonts w:ascii="方正黑体_GBK" w:eastAsia="方正黑体_GBK" w:hAnsi="方正黑体_GBK" w:cs="方正黑体_GBK" w:hint="eastAsia"/>
          <w:sz w:val="32"/>
          <w:szCs w:val="40"/>
        </w:rPr>
        <w:t>深化理论武装，筑牢思想根基</w:t>
      </w:r>
    </w:p>
    <w:p w:rsidR="00516022" w:rsidRDefault="00764AEB">
      <w:pPr>
        <w:widowControl/>
        <w:spacing w:line="580" w:lineRule="exact"/>
        <w:ind w:firstLineChars="200" w:firstLine="640"/>
        <w:rPr>
          <w:rFonts w:ascii="楷体_GB2312" w:eastAsia="楷体_GB2312" w:hAnsi="方正楷体_GBK" w:cs="方正楷体_GBK"/>
          <w:color w:val="000000"/>
          <w:sz w:val="32"/>
          <w:szCs w:val="32"/>
          <w:highlight w:val="yellow"/>
        </w:rPr>
      </w:pPr>
      <w:r>
        <w:rPr>
          <w:rFonts w:ascii="楷体_GB2312" w:eastAsia="楷体_GB2312" w:hAnsi="方正楷体_GBK" w:cs="方正楷体_GBK" w:hint="eastAsia"/>
          <w:color w:val="000000"/>
          <w:sz w:val="32"/>
          <w:szCs w:val="32"/>
        </w:rPr>
        <w:t>（一）</w:t>
      </w:r>
      <w:r w:rsidR="0075507D">
        <w:rPr>
          <w:rFonts w:ascii="楷体_GB2312" w:eastAsia="楷体_GB2312" w:hAnsi="方正楷体_GBK" w:cs="方正楷体_GBK"/>
          <w:color w:val="000000"/>
          <w:kern w:val="0"/>
          <w:sz w:val="32"/>
          <w:szCs w:val="31"/>
          <w:lang w:bidi="ar"/>
        </w:rPr>
        <w:t>深入</w:t>
      </w:r>
      <w:r>
        <w:rPr>
          <w:rFonts w:ascii="楷体_GB2312" w:eastAsia="楷体_GB2312" w:hAnsi="方正楷体_GBK" w:cs="方正楷体_GBK" w:hint="eastAsia"/>
          <w:color w:val="000000"/>
          <w:kern w:val="0"/>
          <w:sz w:val="32"/>
          <w:szCs w:val="31"/>
          <w:lang w:bidi="ar"/>
        </w:rPr>
        <w:t>学习</w:t>
      </w:r>
      <w:r>
        <w:rPr>
          <w:rFonts w:ascii="楷体_GB2312" w:eastAsia="楷体_GB2312" w:hAnsi="方正楷体_GBK" w:cs="方正楷体_GBK"/>
          <w:color w:val="000000"/>
          <w:kern w:val="0"/>
          <w:sz w:val="32"/>
          <w:szCs w:val="31"/>
          <w:lang w:bidi="ar"/>
        </w:rPr>
        <w:t>宣传贯彻党的创新理论</w:t>
      </w:r>
    </w:p>
    <w:p w:rsidR="00516022" w:rsidRDefault="00764AEB">
      <w:pPr>
        <w:widowControl/>
        <w:spacing w:line="580" w:lineRule="exact"/>
        <w:ind w:firstLineChars="200" w:firstLine="640"/>
        <w:rPr>
          <w:rFonts w:ascii="仿宋_GB2312" w:eastAsia="仿宋_GB2312" w:hAnsi="方正仿宋_GBK" w:cs="方正仿宋_GBK"/>
          <w:color w:val="000000"/>
          <w:sz w:val="32"/>
          <w:szCs w:val="32"/>
        </w:rPr>
      </w:pPr>
      <w:r>
        <w:rPr>
          <w:rFonts w:ascii="仿宋_GB2312" w:eastAsia="仿宋_GB2312" w:hAnsi="Times New Roman" w:cs="Times New Roman" w:hint="eastAsia"/>
          <w:color w:val="000000"/>
          <w:sz w:val="32"/>
          <w:szCs w:val="32"/>
        </w:rPr>
        <w:t>把学习宣传贯彻习近平新时代中国特色社会主义思想作为首要政治任务，坚持用党的创新理论武装全党、教育人民、指导实践。健全理论学习中心组</w:t>
      </w:r>
      <w:proofErr w:type="gramStart"/>
      <w:r>
        <w:rPr>
          <w:rFonts w:ascii="仿宋_GB2312" w:eastAsia="仿宋_GB2312" w:hAnsi="Times New Roman" w:cs="Times New Roman" w:hint="eastAsia"/>
          <w:color w:val="000000"/>
          <w:sz w:val="32"/>
          <w:szCs w:val="32"/>
        </w:rPr>
        <w:t>学习全</w:t>
      </w:r>
      <w:proofErr w:type="gramEnd"/>
      <w:r>
        <w:rPr>
          <w:rFonts w:ascii="仿宋_GB2312" w:eastAsia="仿宋_GB2312" w:hAnsi="Times New Roman" w:cs="Times New Roman" w:hint="eastAsia"/>
          <w:color w:val="000000"/>
          <w:sz w:val="32"/>
          <w:szCs w:val="32"/>
        </w:rPr>
        <w:t>流程闭环管理机制，落实理论学习中心组学习流程、学习责任、学习机制“三项清单”，优化列席旁听、质效评估等制度，提升制度化、规范化水平</w:t>
      </w:r>
      <w:r>
        <w:rPr>
          <w:rFonts w:ascii="仿宋_GB2312" w:eastAsia="仿宋_GB2312" w:hAnsi="Times New Roman" w:cs="Times New Roman"/>
          <w:color w:val="000000"/>
          <w:sz w:val="32"/>
          <w:szCs w:val="32"/>
        </w:rPr>
        <w:t>。深化</w:t>
      </w:r>
      <w:r>
        <w:rPr>
          <w:rFonts w:ascii="仿宋_GB2312" w:eastAsia="仿宋_GB2312" w:hAnsi="Times New Roman" w:cs="Times New Roman" w:hint="eastAsia"/>
          <w:color w:val="000000"/>
          <w:sz w:val="32"/>
          <w:szCs w:val="32"/>
        </w:rPr>
        <w:t>“凤城有理”理论学习品牌建设，分层分</w:t>
      </w:r>
      <w:proofErr w:type="gramStart"/>
      <w:r>
        <w:rPr>
          <w:rFonts w:ascii="仿宋_GB2312" w:eastAsia="仿宋_GB2312" w:hAnsi="Times New Roman" w:cs="Times New Roman" w:hint="eastAsia"/>
          <w:color w:val="000000"/>
          <w:sz w:val="32"/>
          <w:szCs w:val="32"/>
        </w:rPr>
        <w:t>众推进</w:t>
      </w:r>
      <w:proofErr w:type="gramEnd"/>
      <w:r>
        <w:rPr>
          <w:rFonts w:ascii="仿宋_GB2312" w:eastAsia="仿宋_GB2312" w:hAnsi="Times New Roman" w:cs="Times New Roman" w:hint="eastAsia"/>
          <w:color w:val="000000"/>
          <w:sz w:val="32"/>
          <w:szCs w:val="32"/>
        </w:rPr>
        <w:t>各领域干部群众学习教育。推进青年理论学习小组建设，打造“青年理论创客空间”，常态</w:t>
      </w:r>
      <w:proofErr w:type="gramStart"/>
      <w:r>
        <w:rPr>
          <w:rFonts w:ascii="仿宋_GB2312" w:eastAsia="仿宋_GB2312" w:hAnsi="Times New Roman" w:cs="Times New Roman" w:hint="eastAsia"/>
          <w:color w:val="000000"/>
          <w:sz w:val="32"/>
          <w:szCs w:val="32"/>
        </w:rPr>
        <w:t>化开展</w:t>
      </w:r>
      <w:proofErr w:type="gramEnd"/>
      <w:r>
        <w:rPr>
          <w:rFonts w:ascii="仿宋_GB2312" w:eastAsia="仿宋_GB2312" w:hAnsi="Times New Roman" w:cs="Times New Roman" w:hint="eastAsia"/>
          <w:color w:val="000000"/>
          <w:sz w:val="32"/>
          <w:szCs w:val="32"/>
        </w:rPr>
        <w:t>学习研讨、成果交流、风采展示活动，激发青年群体理论学习的主动性、积极性</w:t>
      </w:r>
      <w:r>
        <w:rPr>
          <w:rFonts w:ascii="仿宋_GB2312" w:eastAsia="仿宋_GB2312" w:hAnsi="方正仿宋_GBK" w:cs="方正仿宋_GBK" w:hint="eastAsia"/>
          <w:color w:val="000000"/>
          <w:sz w:val="32"/>
          <w:szCs w:val="32"/>
        </w:rPr>
        <w:t>。</w:t>
      </w:r>
    </w:p>
    <w:p w:rsidR="00516022" w:rsidRDefault="00764AEB">
      <w:pPr>
        <w:widowControl/>
        <w:spacing w:line="580" w:lineRule="exact"/>
        <w:ind w:firstLineChars="200" w:firstLine="640"/>
        <w:rPr>
          <w:rFonts w:ascii="楷体_GB2312" w:eastAsia="楷体_GB2312" w:hAnsi="黑体" w:cs="方正楷体_GBK"/>
          <w:color w:val="000000"/>
          <w:sz w:val="32"/>
          <w:szCs w:val="32"/>
        </w:rPr>
      </w:pPr>
      <w:r>
        <w:rPr>
          <w:rFonts w:ascii="楷体_GB2312" w:eastAsia="楷体_GB2312" w:hAnsi="黑体" w:cs="方正楷体_GBK" w:hint="eastAsia"/>
          <w:color w:val="000000"/>
          <w:sz w:val="32"/>
          <w:szCs w:val="32"/>
        </w:rPr>
        <w:t>（二）全面加强思想政治工作</w:t>
      </w:r>
    </w:p>
    <w:p w:rsidR="00516022" w:rsidRDefault="00764AEB">
      <w:pPr>
        <w:spacing w:line="58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color w:val="000000"/>
          <w:kern w:val="0"/>
          <w:sz w:val="32"/>
          <w:szCs w:val="32"/>
          <w:lang w:bidi="ar"/>
        </w:rPr>
        <w:t>深入实施《中国共产党思想政治工作条例》，</w:t>
      </w:r>
      <w:r>
        <w:rPr>
          <w:rFonts w:ascii="仿宋_GB2312" w:eastAsia="仿宋_GB2312" w:hAnsi="Times New Roman" w:cs="Times New Roman" w:hint="eastAsia"/>
          <w:color w:val="000000"/>
          <w:kern w:val="0"/>
          <w:sz w:val="32"/>
          <w:szCs w:val="32"/>
          <w:lang w:bidi="ar"/>
        </w:rPr>
        <w:t>分众化、精准化推进各领域思想政治工作</w:t>
      </w:r>
      <w:r>
        <w:rPr>
          <w:rFonts w:ascii="仿宋_GB2312" w:eastAsia="仿宋_GB2312" w:hAnsi="Times New Roman" w:cs="Times New Roman"/>
          <w:color w:val="000000"/>
          <w:kern w:val="0"/>
          <w:sz w:val="32"/>
          <w:szCs w:val="32"/>
          <w:lang w:bidi="ar"/>
        </w:rPr>
        <w:t>。深化</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凤城思政</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品牌建设，持续</w:t>
      </w:r>
      <w:r>
        <w:rPr>
          <w:rFonts w:ascii="仿宋_GB2312" w:eastAsia="仿宋_GB2312" w:hAnsi="Times New Roman" w:cs="Times New Roman" w:hint="eastAsia"/>
          <w:color w:val="000000"/>
          <w:kern w:val="0"/>
          <w:sz w:val="32"/>
          <w:szCs w:val="32"/>
          <w:lang w:bidi="ar"/>
        </w:rPr>
        <w:t>优化</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凤城思政 City Walk</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主题线路，开展</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行走的思政课</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场馆里的思政课</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等</w:t>
      </w:r>
      <w:proofErr w:type="gramStart"/>
      <w:r>
        <w:rPr>
          <w:rFonts w:ascii="仿宋_GB2312" w:eastAsia="仿宋_GB2312" w:hAnsi="Times New Roman" w:cs="Times New Roman"/>
          <w:color w:val="000000"/>
          <w:kern w:val="0"/>
          <w:sz w:val="32"/>
          <w:szCs w:val="32"/>
          <w:lang w:bidi="ar"/>
        </w:rPr>
        <w:t>研</w:t>
      </w:r>
      <w:proofErr w:type="gramEnd"/>
      <w:r>
        <w:rPr>
          <w:rFonts w:ascii="仿宋_GB2312" w:eastAsia="仿宋_GB2312" w:hAnsi="Times New Roman" w:cs="Times New Roman"/>
          <w:color w:val="000000"/>
          <w:kern w:val="0"/>
          <w:sz w:val="32"/>
          <w:szCs w:val="32"/>
          <w:lang w:bidi="ar"/>
        </w:rPr>
        <w:t>学实践活动，</w:t>
      </w:r>
      <w:r>
        <w:rPr>
          <w:rFonts w:ascii="仿宋_GB2312" w:eastAsia="仿宋_GB2312" w:hAnsi="Times New Roman" w:cs="Times New Roman" w:hint="eastAsia"/>
          <w:color w:val="000000"/>
          <w:kern w:val="0"/>
          <w:sz w:val="32"/>
          <w:szCs w:val="32"/>
          <w:lang w:bidi="ar"/>
        </w:rPr>
        <w:t>常态</w:t>
      </w:r>
      <w:proofErr w:type="gramStart"/>
      <w:r>
        <w:rPr>
          <w:rFonts w:ascii="仿宋_GB2312" w:eastAsia="仿宋_GB2312" w:hAnsi="Times New Roman" w:cs="Times New Roman" w:hint="eastAsia"/>
          <w:color w:val="000000"/>
          <w:kern w:val="0"/>
          <w:sz w:val="32"/>
          <w:szCs w:val="32"/>
          <w:lang w:bidi="ar"/>
        </w:rPr>
        <w:t>化开展</w:t>
      </w:r>
      <w:proofErr w:type="gramEnd"/>
      <w:r>
        <w:rPr>
          <w:rFonts w:ascii="仿宋_GB2312" w:eastAsia="仿宋_GB2312" w:hAnsi="Times New Roman" w:cs="Times New Roman" w:hint="eastAsia"/>
          <w:color w:val="000000"/>
          <w:kern w:val="0"/>
          <w:sz w:val="32"/>
          <w:szCs w:val="32"/>
          <w:lang w:bidi="ar"/>
        </w:rPr>
        <w:t>基层思想政治工作优</w:t>
      </w:r>
      <w:r>
        <w:rPr>
          <w:rFonts w:ascii="仿宋_GB2312" w:eastAsia="仿宋_GB2312" w:hAnsi="Times New Roman" w:cs="Times New Roman" w:hint="eastAsia"/>
          <w:color w:val="000000"/>
          <w:kern w:val="0"/>
          <w:sz w:val="32"/>
          <w:szCs w:val="32"/>
          <w:lang w:bidi="ar"/>
        </w:rPr>
        <w:lastRenderedPageBreak/>
        <w:t>秀案例选树推广。</w:t>
      </w:r>
      <w:r>
        <w:rPr>
          <w:rFonts w:ascii="仿宋_GB2312" w:eastAsia="仿宋_GB2312" w:hAnsi="Times New Roman" w:cs="Times New Roman"/>
          <w:color w:val="000000"/>
          <w:kern w:val="0"/>
          <w:sz w:val="32"/>
          <w:szCs w:val="32"/>
          <w:lang w:bidi="ar"/>
        </w:rPr>
        <w:t>加强和改进学校思想政治教育，推进大中小学</w:t>
      </w:r>
      <w:proofErr w:type="gramStart"/>
      <w:r>
        <w:rPr>
          <w:rFonts w:ascii="仿宋_GB2312" w:eastAsia="仿宋_GB2312" w:hAnsi="Times New Roman" w:cs="Times New Roman"/>
          <w:color w:val="000000"/>
          <w:kern w:val="0"/>
          <w:sz w:val="32"/>
          <w:szCs w:val="32"/>
          <w:lang w:bidi="ar"/>
        </w:rPr>
        <w:t>思政课</w:t>
      </w:r>
      <w:proofErr w:type="gramEnd"/>
      <w:r>
        <w:rPr>
          <w:rFonts w:ascii="仿宋_GB2312" w:eastAsia="仿宋_GB2312" w:hAnsi="Times New Roman" w:cs="Times New Roman"/>
          <w:color w:val="000000"/>
          <w:kern w:val="0"/>
          <w:sz w:val="32"/>
          <w:szCs w:val="32"/>
          <w:lang w:bidi="ar"/>
        </w:rPr>
        <w:t>一体化建设，</w:t>
      </w:r>
      <w:proofErr w:type="gramStart"/>
      <w:r>
        <w:rPr>
          <w:rFonts w:ascii="仿宋_GB2312" w:eastAsia="仿宋_GB2312" w:hAnsi="Times New Roman" w:cs="Times New Roman" w:hint="eastAsia"/>
          <w:color w:val="000000"/>
          <w:kern w:val="0"/>
          <w:sz w:val="32"/>
          <w:szCs w:val="32"/>
          <w:lang w:bidi="ar"/>
        </w:rPr>
        <w:t>促进思政课堂</w:t>
      </w:r>
      <w:proofErr w:type="gramEnd"/>
      <w:r>
        <w:rPr>
          <w:rFonts w:ascii="仿宋_GB2312" w:eastAsia="仿宋_GB2312" w:hAnsi="Times New Roman" w:cs="Times New Roman" w:hint="eastAsia"/>
          <w:color w:val="000000"/>
          <w:kern w:val="0"/>
          <w:sz w:val="32"/>
          <w:szCs w:val="32"/>
          <w:lang w:bidi="ar"/>
        </w:rPr>
        <w:t>和社会课堂有效融合，引导广大青少年厚植爱党、爱国、爱社会主义的情怀</w:t>
      </w:r>
      <w:r>
        <w:rPr>
          <w:rFonts w:ascii="仿宋_GB2312" w:eastAsia="仿宋_GB2312" w:hAnsi="Times New Roman" w:cs="Times New Roman"/>
          <w:color w:val="000000"/>
          <w:sz w:val="32"/>
          <w:szCs w:val="32"/>
        </w:rPr>
        <w:t>。</w:t>
      </w:r>
    </w:p>
    <w:p w:rsidR="00516022" w:rsidRDefault="00764AEB">
      <w:pPr>
        <w:widowControl/>
        <w:spacing w:line="580" w:lineRule="exact"/>
        <w:ind w:firstLineChars="200" w:firstLine="640"/>
        <w:rPr>
          <w:rFonts w:ascii="楷体_GB2312" w:eastAsia="楷体_GB2312" w:hAnsi="黑体" w:cs="方正仿宋_GBK"/>
          <w:color w:val="000000"/>
          <w:sz w:val="32"/>
          <w:szCs w:val="32"/>
        </w:rPr>
      </w:pPr>
      <w:r>
        <w:rPr>
          <w:rFonts w:ascii="楷体_GB2312" w:eastAsia="楷体_GB2312" w:hAnsi="黑体" w:cs="Times New Roman" w:hint="eastAsia"/>
          <w:color w:val="000000"/>
          <w:kern w:val="0"/>
          <w:sz w:val="32"/>
          <w:szCs w:val="32"/>
          <w:lang w:bidi="ar"/>
        </w:rPr>
        <w:t>（三）健全分层分类宣讲体系</w:t>
      </w:r>
    </w:p>
    <w:p w:rsidR="00516022" w:rsidRDefault="00764AEB">
      <w:pPr>
        <w:widowControl/>
        <w:spacing w:line="580" w:lineRule="exact"/>
        <w:ind w:firstLineChars="200" w:firstLine="640"/>
        <w:rPr>
          <w:rFonts w:ascii="仿宋_GB2312" w:eastAsia="仿宋_GB2312" w:hAnsi="方正仿宋_GBK" w:cs="方正仿宋_GBK"/>
          <w:color w:val="000000"/>
          <w:sz w:val="32"/>
          <w:szCs w:val="32"/>
        </w:rPr>
      </w:pPr>
      <w:r>
        <w:rPr>
          <w:rFonts w:ascii="仿宋_GB2312" w:eastAsia="仿宋_GB2312" w:hAnsi="方正仿宋_GBK" w:cs="方正仿宋_GBK" w:hint="eastAsia"/>
          <w:color w:val="000000"/>
          <w:sz w:val="32"/>
          <w:szCs w:val="32"/>
        </w:rPr>
        <w:t>深化宣讲品牌建设，</w:t>
      </w:r>
      <w:proofErr w:type="gramStart"/>
      <w:r>
        <w:rPr>
          <w:rFonts w:ascii="仿宋_GB2312" w:eastAsia="仿宋_GB2312" w:hAnsi="Times New Roman" w:cs="Times New Roman"/>
          <w:color w:val="000000"/>
          <w:kern w:val="0"/>
          <w:sz w:val="32"/>
          <w:szCs w:val="32"/>
          <w:lang w:bidi="ar"/>
        </w:rPr>
        <w:t>做优</w:t>
      </w:r>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凤城有声</w:t>
      </w:r>
      <w:r>
        <w:rPr>
          <w:rFonts w:ascii="仿宋_GB2312" w:eastAsia="仿宋_GB2312" w:hAnsi="Times New Roman" w:cs="Times New Roman"/>
          <w:color w:val="000000"/>
          <w:kern w:val="0"/>
          <w:sz w:val="32"/>
          <w:szCs w:val="32"/>
          <w:lang w:bidi="ar"/>
        </w:rPr>
        <w:t>”</w:t>
      </w:r>
      <w:proofErr w:type="gramEnd"/>
      <w:r>
        <w:rPr>
          <w:rFonts w:ascii="仿宋_GB2312" w:eastAsia="仿宋_GB2312" w:hAnsi="Times New Roman" w:cs="Times New Roman"/>
          <w:color w:val="000000"/>
          <w:kern w:val="0"/>
          <w:sz w:val="32"/>
          <w:szCs w:val="32"/>
          <w:lang w:bidi="ar"/>
        </w:rPr>
        <w:t>“</w:t>
      </w:r>
      <w:r>
        <w:rPr>
          <w:rFonts w:ascii="仿宋_GB2312" w:eastAsia="仿宋_GB2312" w:hAnsi="Times New Roman" w:cs="Times New Roman"/>
          <w:color w:val="000000"/>
          <w:kern w:val="0"/>
          <w:sz w:val="32"/>
          <w:szCs w:val="32"/>
          <w:lang w:bidi="ar"/>
        </w:rPr>
        <w:t>凤娃宣讲</w:t>
      </w:r>
      <w:r>
        <w:rPr>
          <w:rFonts w:ascii="仿宋_GB2312" w:eastAsia="仿宋_GB2312" w:hAnsi="Times New Roman" w:cs="Times New Roman"/>
          <w:color w:val="000000"/>
          <w:kern w:val="0"/>
          <w:sz w:val="32"/>
          <w:szCs w:val="32"/>
          <w:lang w:bidi="ar"/>
        </w:rPr>
        <w:t>”</w:t>
      </w:r>
      <w:r>
        <w:rPr>
          <w:rFonts w:ascii="仿宋_GB2312" w:eastAsia="仿宋_GB2312" w:hAnsi="方正仿宋_GBK" w:cs="方正仿宋_GBK" w:hint="eastAsia"/>
          <w:color w:val="000000"/>
          <w:sz w:val="32"/>
          <w:szCs w:val="32"/>
        </w:rPr>
        <w:t>“百姓名嘴”“泰青春”</w:t>
      </w:r>
      <w:r>
        <w:rPr>
          <w:rFonts w:ascii="仿宋_GB2312" w:eastAsia="仿宋_GB2312" w:hAnsi="Times New Roman" w:cs="Times New Roman"/>
          <w:color w:val="000000"/>
          <w:kern w:val="0"/>
          <w:sz w:val="32"/>
          <w:szCs w:val="32"/>
          <w:lang w:bidi="ar"/>
        </w:rPr>
        <w:t>等</w:t>
      </w:r>
      <w:r>
        <w:rPr>
          <w:rFonts w:ascii="仿宋_GB2312" w:eastAsia="仿宋_GB2312" w:hAnsi="Times New Roman" w:cs="Times New Roman" w:hint="eastAsia"/>
          <w:color w:val="000000"/>
          <w:kern w:val="0"/>
          <w:sz w:val="32"/>
          <w:szCs w:val="32"/>
          <w:lang w:bidi="ar"/>
        </w:rPr>
        <w:t>宣讲</w:t>
      </w:r>
      <w:r>
        <w:rPr>
          <w:rFonts w:ascii="仿宋_GB2312" w:eastAsia="仿宋_GB2312" w:hAnsi="Times New Roman" w:cs="Times New Roman"/>
          <w:color w:val="000000"/>
          <w:kern w:val="0"/>
          <w:sz w:val="32"/>
          <w:szCs w:val="32"/>
          <w:lang w:bidi="ar"/>
        </w:rPr>
        <w:t>品牌</w:t>
      </w:r>
      <w:r>
        <w:rPr>
          <w:rFonts w:ascii="仿宋_GB2312" w:eastAsia="仿宋_GB2312" w:hAnsi="Times New Roman" w:cs="Times New Roman" w:hint="eastAsia"/>
          <w:color w:val="000000"/>
          <w:kern w:val="0"/>
          <w:sz w:val="32"/>
          <w:szCs w:val="32"/>
          <w:lang w:bidi="ar"/>
        </w:rPr>
        <w:t>矩阵。</w:t>
      </w:r>
      <w:r>
        <w:rPr>
          <w:rFonts w:ascii="仿宋_GB2312" w:eastAsia="仿宋_GB2312" w:hAnsi="方正仿宋_GBK" w:cs="方正仿宋_GBK" w:hint="eastAsia"/>
          <w:color w:val="000000"/>
          <w:sz w:val="32"/>
          <w:szCs w:val="32"/>
        </w:rPr>
        <w:t>完善宣讲队伍选拔培养、考核激励机制，壮大基层骨干宣讲力量。推动理论宣讲供需对接，深入开展“理论直通车”“理论政策面对面”“</w:t>
      </w:r>
      <w:r>
        <w:rPr>
          <w:rFonts w:ascii="仿宋_GB2312" w:eastAsia="仿宋_GB2312" w:hAnsi="Times New Roman" w:cs="Times New Roman"/>
          <w:color w:val="000000"/>
          <w:kern w:val="0"/>
          <w:sz w:val="32"/>
          <w:szCs w:val="32"/>
          <w:lang w:bidi="ar"/>
        </w:rPr>
        <w:t>红色故事巡讲</w:t>
      </w:r>
      <w:r>
        <w:rPr>
          <w:rFonts w:ascii="仿宋_GB2312" w:eastAsia="仿宋_GB2312" w:hAnsi="方正仿宋_GBK" w:cs="方正仿宋_GBK" w:hint="eastAsia"/>
          <w:color w:val="000000"/>
          <w:sz w:val="32"/>
          <w:szCs w:val="32"/>
        </w:rPr>
        <w:t>”等分众化、对象化宣讲活动，推动宣讲深入基层一线、融入群众生活。打造“道理说进你心里”“海陵改革故事”“凤城思政”等新媒体专栏，创作推出群众喜闻乐见的宣讲短视频、情景</w:t>
      </w:r>
      <w:proofErr w:type="gramStart"/>
      <w:r>
        <w:rPr>
          <w:rFonts w:ascii="仿宋_GB2312" w:eastAsia="仿宋_GB2312" w:hAnsi="方正仿宋_GBK" w:cs="方正仿宋_GBK" w:hint="eastAsia"/>
          <w:color w:val="000000"/>
          <w:sz w:val="32"/>
          <w:szCs w:val="32"/>
        </w:rPr>
        <w:t>类融媒</w:t>
      </w:r>
      <w:proofErr w:type="gramEnd"/>
      <w:r>
        <w:rPr>
          <w:rFonts w:ascii="仿宋_GB2312" w:eastAsia="仿宋_GB2312" w:hAnsi="方正仿宋_GBK" w:cs="方正仿宋_GBK" w:hint="eastAsia"/>
          <w:color w:val="000000"/>
          <w:sz w:val="32"/>
          <w:szCs w:val="32"/>
        </w:rPr>
        <w:t>产品，推动党的创新理论通俗化、具象化传播。</w:t>
      </w:r>
    </w:p>
    <w:p w:rsidR="00516022" w:rsidRDefault="00764AEB">
      <w:pPr>
        <w:widowControl/>
        <w:spacing w:line="58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（四）</w:t>
      </w:r>
      <w:r w:rsidR="0075507D" w:rsidRPr="0075507D">
        <w:rPr>
          <w:rFonts w:ascii="楷体_GB2312" w:eastAsia="楷体_GB2312" w:hAnsi="方正楷体_GBK" w:cs="方正楷体_GBK" w:hint="eastAsia"/>
          <w:color w:val="000000"/>
          <w:sz w:val="32"/>
          <w:szCs w:val="32"/>
        </w:rPr>
        <w:t>深化党的创新理论成果研究阐释</w:t>
      </w:r>
    </w:p>
    <w:p w:rsidR="00516022" w:rsidRDefault="00764AEB">
      <w:pPr>
        <w:widowControl/>
        <w:spacing w:line="58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健全与市社科联、驻泰高校的协作机制，围绕海</w:t>
      </w:r>
      <w:proofErr w:type="gramStart"/>
      <w:r>
        <w:rPr>
          <w:rFonts w:ascii="仿宋_GB2312" w:eastAsia="仿宋_GB2312" w:hAnsi="Times New Roman" w:cs="Times New Roman" w:hint="eastAsia"/>
          <w:color w:val="000000"/>
          <w:sz w:val="32"/>
          <w:szCs w:val="32"/>
        </w:rPr>
        <w:t>陵经济</w:t>
      </w:r>
      <w:proofErr w:type="gramEnd"/>
      <w:r>
        <w:rPr>
          <w:rFonts w:ascii="仿宋_GB2312" w:eastAsia="仿宋_GB2312" w:hAnsi="Times New Roman" w:cs="Times New Roman" w:hint="eastAsia"/>
          <w:color w:val="000000"/>
          <w:sz w:val="32"/>
          <w:szCs w:val="32"/>
        </w:rPr>
        <w:t>社会发展重点课题开展应用研究，推出一批有实践参考价值的研究成果</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围绕习近平文化思想的地方实践、泰州学派文化传承创新等重点方向开展专题研究，结合重大时间节点组织主题研讨，推动研究成果服务地区发展。</w:t>
      </w:r>
      <w:r>
        <w:rPr>
          <w:rFonts w:ascii="仿宋_GB2312" w:eastAsia="仿宋_GB2312" w:hAnsi="Times New Roman" w:cs="Times New Roman"/>
          <w:color w:val="000000"/>
          <w:sz w:val="32"/>
          <w:szCs w:val="32"/>
        </w:rPr>
        <w:t>聚焦</w:t>
      </w:r>
      <w:r>
        <w:rPr>
          <w:rFonts w:ascii="仿宋_GB2312" w:eastAsia="仿宋_GB2312" w:hAnsi="Times New Roman" w:cs="Times New Roman" w:hint="eastAsia"/>
          <w:color w:val="000000"/>
          <w:sz w:val="32"/>
          <w:szCs w:val="32"/>
        </w:rPr>
        <w:t>青年群体，</w:t>
      </w:r>
      <w:r>
        <w:rPr>
          <w:rFonts w:ascii="仿宋_GB2312" w:eastAsia="仿宋_GB2312" w:hAnsi="Times New Roman" w:cs="Times New Roman"/>
          <w:color w:val="000000"/>
          <w:sz w:val="32"/>
          <w:szCs w:val="32"/>
        </w:rPr>
        <w:t>持续实施</w:t>
      </w:r>
      <w:r>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szCs w:val="32"/>
        </w:rPr>
        <w:t>青年马克思主义者培养工程</w:t>
      </w:r>
      <w:r>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szCs w:val="32"/>
        </w:rPr>
        <w:t>，广泛开展</w:t>
      </w:r>
      <w:r>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szCs w:val="32"/>
        </w:rPr>
        <w:t>马克思主义</w:t>
      </w:r>
      <w:r w:rsidR="00BE1B3E">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青年说</w:t>
      </w:r>
      <w:r>
        <w:rPr>
          <w:rFonts w:ascii="仿宋_GB2312" w:eastAsia="仿宋_GB2312" w:hAnsi="Times New Roman" w:cs="Times New Roman" w:hint="eastAsia"/>
          <w:color w:val="000000"/>
          <w:sz w:val="32"/>
          <w:szCs w:val="32"/>
        </w:rPr>
        <w:t>”“习语共鸣”</w:t>
      </w:r>
      <w:r>
        <w:rPr>
          <w:rFonts w:ascii="仿宋_GB2312" w:eastAsia="仿宋_GB2312" w:hAnsi="Times New Roman" w:cs="Times New Roman"/>
          <w:color w:val="000000"/>
          <w:sz w:val="32"/>
          <w:szCs w:val="32"/>
        </w:rPr>
        <w:t>等特色主题活动</w:t>
      </w:r>
      <w:r>
        <w:rPr>
          <w:rFonts w:ascii="仿宋_GB2312" w:eastAsia="仿宋_GB2312" w:hAnsi="Times New Roman" w:cs="Times New Roman" w:hint="eastAsia"/>
          <w:color w:val="000000"/>
          <w:sz w:val="32"/>
          <w:szCs w:val="32"/>
        </w:rPr>
        <w:t>，引导广大青年学习和运用马克思主义立场、观点、方法。</w:t>
      </w:r>
    </w:p>
    <w:p w:rsidR="00516022" w:rsidRDefault="00506164">
      <w:pPr>
        <w:widowControl/>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sz w:val="32"/>
          <w:szCs w:val="32"/>
        </w:rPr>
        <w:t>四</w:t>
      </w:r>
      <w:r w:rsidR="00764AEB">
        <w:rPr>
          <w:rFonts w:ascii="Times New Roman" w:eastAsia="方正黑体_GBK" w:hAnsi="Times New Roman" w:cs="Times New Roman"/>
          <w:sz w:val="32"/>
          <w:szCs w:val="32"/>
        </w:rPr>
        <w:t>、</w:t>
      </w:r>
      <w:r w:rsidR="001260AB">
        <w:rPr>
          <w:rFonts w:ascii="Times New Roman" w:eastAsia="方正黑体_GBK" w:hAnsi="Times New Roman" w:cs="Times New Roman" w:hint="eastAsia"/>
          <w:sz w:val="32"/>
          <w:szCs w:val="32"/>
        </w:rPr>
        <w:t>深化</w:t>
      </w:r>
      <w:r w:rsidR="00764AEB">
        <w:rPr>
          <w:rFonts w:ascii="Times New Roman" w:eastAsia="方正黑体_GBK" w:hAnsi="Times New Roman" w:cs="Times New Roman"/>
          <w:sz w:val="32"/>
          <w:szCs w:val="32"/>
        </w:rPr>
        <w:t>媒体融合，壮大主流舆论</w:t>
      </w:r>
    </w:p>
    <w:p w:rsidR="00516022" w:rsidRDefault="00764AEB">
      <w:pPr>
        <w:spacing w:line="560" w:lineRule="exact"/>
        <w:ind w:firstLineChars="200" w:firstLine="640"/>
        <w:rPr>
          <w:rFonts w:ascii="楷体_GB2312" w:eastAsia="楷体_GB2312" w:hAnsi="Times New Roman" w:cs="Times New Roman"/>
          <w:color w:val="000000"/>
          <w:sz w:val="32"/>
          <w:szCs w:val="32"/>
        </w:rPr>
      </w:pPr>
      <w:r>
        <w:rPr>
          <w:rFonts w:ascii="楷体_GB2312" w:eastAsia="楷体_GB2312" w:hAnsi="Times New Roman" w:cs="Times New Roman"/>
          <w:color w:val="000000"/>
          <w:sz w:val="32"/>
          <w:szCs w:val="32"/>
        </w:rPr>
        <w:t>（一）巩固壮大主流舆论</w:t>
      </w:r>
    </w:p>
    <w:p w:rsidR="00516022" w:rsidRDefault="00764AEB">
      <w:pPr>
        <w:spacing w:line="56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lastRenderedPageBreak/>
        <w:t>坚持团结稳定鼓劲、正面宣传为主，把宣传阐释习近平新时代中国特色社会主义思想作为重中之重，精心组织各类主题宣传、形势政策宣传、成就宣传、典型宣传。健全重大主题宣传选题策划和动态调整机制</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围绕聚力打造“到海陵、肯定行、一定赢”城市品牌、</w:t>
      </w:r>
      <w:r>
        <w:rPr>
          <w:rFonts w:ascii="仿宋_GB2312" w:eastAsia="仿宋_GB2312" w:hAnsi="Times New Roman" w:cs="Times New Roman"/>
          <w:color w:val="000000"/>
          <w:sz w:val="32"/>
          <w:szCs w:val="32"/>
        </w:rPr>
        <w:t>全面彰显</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繁荣主城、文化名城、首善之城</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城市形象、优化</w:t>
      </w:r>
      <w:r>
        <w:rPr>
          <w:rFonts w:ascii="仿宋_GB2312" w:eastAsia="仿宋_GB2312" w:hAnsi="Times New Roman" w:cs="Times New Roman" w:hint="eastAsia"/>
          <w:color w:val="000000"/>
          <w:sz w:val="32"/>
          <w:szCs w:val="32"/>
        </w:rPr>
        <w:t>完善</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一轴一带两翼</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发展格局等内容，</w:t>
      </w:r>
      <w:r>
        <w:rPr>
          <w:rFonts w:ascii="仿宋_GB2312" w:eastAsia="仿宋_GB2312" w:hAnsi="Times New Roman" w:cs="Times New Roman" w:hint="eastAsia"/>
          <w:color w:val="000000"/>
          <w:sz w:val="32"/>
          <w:szCs w:val="32"/>
        </w:rPr>
        <w:t>全面展示中国式现代化</w:t>
      </w:r>
      <w:proofErr w:type="gramStart"/>
      <w:r>
        <w:rPr>
          <w:rFonts w:ascii="仿宋_GB2312" w:eastAsia="仿宋_GB2312" w:hAnsi="Times New Roman" w:cs="Times New Roman" w:hint="eastAsia"/>
          <w:color w:val="000000"/>
          <w:sz w:val="32"/>
          <w:szCs w:val="32"/>
        </w:rPr>
        <w:t>海陵新实践</w:t>
      </w:r>
      <w:proofErr w:type="gramEnd"/>
      <w:r>
        <w:rPr>
          <w:rFonts w:ascii="仿宋_GB2312" w:eastAsia="仿宋_GB2312" w:hAnsi="Times New Roman" w:cs="Times New Roman" w:hint="eastAsia"/>
          <w:color w:val="000000"/>
          <w:sz w:val="32"/>
          <w:szCs w:val="32"/>
        </w:rPr>
        <w:t>举措成效</w:t>
      </w:r>
      <w:r>
        <w:rPr>
          <w:rFonts w:ascii="仿宋_GB2312" w:eastAsia="仿宋_GB2312" w:hAnsi="Times New Roman" w:cs="Times New Roman"/>
          <w:color w:val="000000"/>
          <w:sz w:val="32"/>
          <w:szCs w:val="32"/>
        </w:rPr>
        <w:t>。建立</w:t>
      </w:r>
      <w:proofErr w:type="gramStart"/>
      <w:r>
        <w:rPr>
          <w:rFonts w:ascii="仿宋_GB2312" w:eastAsia="仿宋_GB2312" w:hAnsi="Times New Roman" w:cs="Times New Roman"/>
          <w:color w:val="000000"/>
          <w:sz w:val="32"/>
          <w:szCs w:val="32"/>
        </w:rPr>
        <w:t>与央媒、省媒</w:t>
      </w:r>
      <w:proofErr w:type="gramEnd"/>
      <w:r>
        <w:rPr>
          <w:rFonts w:ascii="仿宋_GB2312" w:eastAsia="仿宋_GB2312" w:hAnsi="Times New Roman" w:cs="Times New Roman"/>
          <w:color w:val="000000"/>
          <w:sz w:val="32"/>
          <w:szCs w:val="32"/>
        </w:rPr>
        <w:t>常态化联络对接机制，</w:t>
      </w:r>
      <w:r>
        <w:rPr>
          <w:rFonts w:ascii="仿宋_GB2312" w:eastAsia="仿宋_GB2312" w:hAnsi="Times New Roman" w:cs="Times New Roman" w:hint="eastAsia"/>
          <w:color w:val="000000"/>
          <w:sz w:val="32"/>
          <w:szCs w:val="32"/>
        </w:rPr>
        <w:t>提升海</w:t>
      </w:r>
      <w:proofErr w:type="gramStart"/>
      <w:r>
        <w:rPr>
          <w:rFonts w:ascii="仿宋_GB2312" w:eastAsia="仿宋_GB2312" w:hAnsi="Times New Roman" w:cs="Times New Roman" w:hint="eastAsia"/>
          <w:color w:val="000000"/>
          <w:sz w:val="32"/>
          <w:szCs w:val="32"/>
        </w:rPr>
        <w:t>陵重大</w:t>
      </w:r>
      <w:proofErr w:type="gramEnd"/>
      <w:r>
        <w:rPr>
          <w:rFonts w:ascii="仿宋_GB2312" w:eastAsia="仿宋_GB2312" w:hAnsi="Times New Roman" w:cs="Times New Roman" w:hint="eastAsia"/>
          <w:color w:val="000000"/>
          <w:sz w:val="32"/>
          <w:szCs w:val="32"/>
        </w:rPr>
        <w:t>主题宣传</w:t>
      </w:r>
      <w:proofErr w:type="gramStart"/>
      <w:r>
        <w:rPr>
          <w:rFonts w:ascii="仿宋_GB2312" w:eastAsia="仿宋_GB2312" w:hAnsi="Times New Roman" w:cs="Times New Roman" w:hint="eastAsia"/>
          <w:color w:val="000000"/>
          <w:sz w:val="32"/>
          <w:szCs w:val="32"/>
        </w:rPr>
        <w:t>在央媒、省媒</w:t>
      </w:r>
      <w:proofErr w:type="gramEnd"/>
      <w:r>
        <w:rPr>
          <w:rFonts w:ascii="仿宋_GB2312" w:eastAsia="仿宋_GB2312" w:hAnsi="Times New Roman" w:cs="Times New Roman" w:hint="eastAsia"/>
          <w:color w:val="000000"/>
          <w:sz w:val="32"/>
          <w:szCs w:val="32"/>
        </w:rPr>
        <w:t>的传播覆盖面和影响力</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与市级媒体建立长期稳定的合作关系，健全常态化联合策划会商机制</w:t>
      </w:r>
      <w:r>
        <w:rPr>
          <w:rFonts w:ascii="仿宋_GB2312" w:eastAsia="仿宋_GB2312" w:hAnsi="Times New Roman" w:cs="Times New Roman"/>
          <w:color w:val="000000"/>
          <w:sz w:val="32"/>
          <w:szCs w:val="32"/>
        </w:rPr>
        <w:t>，打造市区共享选题资源库。深化</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媒</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好出圈看海陵</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行动，</w:t>
      </w:r>
      <w:r>
        <w:rPr>
          <w:rFonts w:ascii="仿宋_GB2312" w:eastAsia="仿宋_GB2312" w:hAnsi="Times New Roman" w:cs="Times New Roman" w:hint="eastAsia"/>
          <w:color w:val="000000"/>
          <w:sz w:val="32"/>
          <w:szCs w:val="32"/>
        </w:rPr>
        <w:t>组织区域媒体联合采访，</w:t>
      </w:r>
      <w:r>
        <w:rPr>
          <w:rFonts w:ascii="仿宋_GB2312" w:eastAsia="仿宋_GB2312" w:hAnsi="Times New Roman" w:cs="Times New Roman"/>
          <w:color w:val="000000"/>
          <w:sz w:val="32"/>
          <w:szCs w:val="32"/>
        </w:rPr>
        <w:t>推出系列专题报道。</w:t>
      </w:r>
    </w:p>
    <w:p w:rsidR="00516022" w:rsidRDefault="00764AEB">
      <w:pPr>
        <w:spacing w:line="560" w:lineRule="exact"/>
        <w:ind w:firstLineChars="200" w:firstLine="640"/>
        <w:rPr>
          <w:rFonts w:ascii="楷体_GB2312" w:eastAsia="楷体_GB2312" w:hAnsi="Times New Roman" w:cs="Times New Roman"/>
          <w:color w:val="000000"/>
          <w:sz w:val="32"/>
          <w:szCs w:val="32"/>
        </w:rPr>
      </w:pPr>
      <w:r>
        <w:rPr>
          <w:rFonts w:ascii="楷体_GB2312" w:eastAsia="楷体_GB2312" w:hAnsi="Times New Roman" w:cs="Times New Roman"/>
          <w:color w:val="000000"/>
          <w:sz w:val="32"/>
          <w:szCs w:val="32"/>
        </w:rPr>
        <w:t>（二）做强正面宣传引导</w:t>
      </w:r>
    </w:p>
    <w:p w:rsidR="00516022" w:rsidRDefault="00764AEB">
      <w:pPr>
        <w:spacing w:line="56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建立重大决策第一时间发布、权威解读、正面评论的工作机制</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提升主流媒体定调引领能力。落实新闻发布会制度，做好区委区政府决策部署的权威发布和舆论引导。围绕经济和社会民生热点话题，精心设置议题、加强政策解读，回应社会关切、疏导社会情绪</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优化</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解民忧</w:t>
      </w:r>
      <w:r w:rsidR="00BE1B3E">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办实事</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民生直通</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凤城观察</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等</w:t>
      </w:r>
      <w:r>
        <w:rPr>
          <w:rFonts w:ascii="仿宋_GB2312" w:eastAsia="仿宋_GB2312" w:hAnsi="Times New Roman" w:cs="Times New Roman" w:hint="eastAsia"/>
          <w:color w:val="000000"/>
          <w:sz w:val="32"/>
          <w:szCs w:val="32"/>
        </w:rPr>
        <w:t>民生类宣传专栏和服务平台功能，以民生实事成效和群众获得感增强正面宣传实效</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统筹加强全区新闻舆论阵地、网络宣传阵地管理，完善媒体从业人员行为规范，持续提升新闻队伍的政治素养和业务能力</w:t>
      </w:r>
      <w:r>
        <w:rPr>
          <w:rFonts w:ascii="仿宋_GB2312" w:eastAsia="仿宋_GB2312" w:hAnsi="Times New Roman" w:cs="Times New Roman"/>
          <w:color w:val="000000"/>
          <w:sz w:val="32"/>
          <w:szCs w:val="32"/>
        </w:rPr>
        <w:t>。</w:t>
      </w:r>
    </w:p>
    <w:p w:rsidR="00516022" w:rsidRDefault="00764AEB">
      <w:pPr>
        <w:spacing w:line="560" w:lineRule="exact"/>
        <w:ind w:firstLineChars="200" w:firstLine="640"/>
        <w:rPr>
          <w:rFonts w:ascii="楷体_GB2312" w:eastAsia="楷体_GB2312" w:hAnsi="Times New Roman" w:cs="Times New Roman"/>
          <w:color w:val="000000"/>
          <w:sz w:val="32"/>
          <w:szCs w:val="32"/>
        </w:rPr>
      </w:pPr>
      <w:r>
        <w:rPr>
          <w:rFonts w:ascii="楷体_GB2312" w:eastAsia="楷体_GB2312" w:hAnsi="Times New Roman" w:cs="Times New Roman"/>
          <w:color w:val="000000"/>
          <w:sz w:val="32"/>
          <w:szCs w:val="32"/>
        </w:rPr>
        <w:t>（三）深化媒体融合转型</w:t>
      </w:r>
    </w:p>
    <w:p w:rsidR="00516022" w:rsidRDefault="00764AEB" w:rsidP="001F5247">
      <w:pPr>
        <w:spacing w:line="58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color w:val="000000"/>
          <w:sz w:val="32"/>
          <w:szCs w:val="32"/>
        </w:rPr>
        <w:t>优化</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1+8+N</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全媒体传播矩阵，做强</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微海陵</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宣传品牌，推</w:t>
      </w:r>
      <w:r>
        <w:rPr>
          <w:rFonts w:ascii="仿宋_GB2312" w:eastAsia="仿宋_GB2312" w:hAnsi="Times New Roman" w:cs="Times New Roman"/>
          <w:color w:val="000000"/>
          <w:sz w:val="32"/>
          <w:szCs w:val="32"/>
        </w:rPr>
        <w:lastRenderedPageBreak/>
        <w:t>动</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海陵新闻</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电视栏目转型升级，</w:t>
      </w:r>
      <w:proofErr w:type="gramStart"/>
      <w:r w:rsidR="001F5247" w:rsidRPr="001F5247">
        <w:rPr>
          <w:rFonts w:ascii="仿宋_GB2312" w:eastAsia="仿宋_GB2312" w:hAnsi="Times New Roman" w:cs="Times New Roman" w:hint="eastAsia"/>
          <w:color w:val="000000"/>
          <w:sz w:val="32"/>
          <w:szCs w:val="32"/>
        </w:rPr>
        <w:t>做好</w:t>
      </w:r>
      <w:r w:rsidR="001F5247">
        <w:rPr>
          <w:rFonts w:ascii="仿宋_GB2312" w:eastAsia="仿宋_GB2312" w:hAnsi="Times New Roman" w:cs="Times New Roman" w:hint="eastAsia"/>
          <w:color w:val="000000"/>
          <w:sz w:val="32"/>
          <w:szCs w:val="32"/>
        </w:rPr>
        <w:t>微海陵</w:t>
      </w:r>
      <w:proofErr w:type="gramEnd"/>
      <w:r w:rsidR="001F5247" w:rsidRPr="001F5247">
        <w:rPr>
          <w:rFonts w:ascii="仿宋_GB2312" w:eastAsia="仿宋_GB2312" w:hAnsi="Times New Roman" w:cs="Times New Roman" w:hint="eastAsia"/>
          <w:color w:val="000000"/>
          <w:sz w:val="32"/>
          <w:szCs w:val="32"/>
        </w:rPr>
        <w:t>APP、“学习强国”海陵通讯站、“海陵政府网”海陵要闻栏目、“海陵之声”广播的常态化更新</w:t>
      </w:r>
      <w:r w:rsidR="001F5247">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szCs w:val="32"/>
        </w:rPr>
        <w:t>做</w:t>
      </w:r>
      <w:proofErr w:type="gramStart"/>
      <w:r>
        <w:rPr>
          <w:rFonts w:ascii="仿宋_GB2312" w:eastAsia="仿宋_GB2312" w:hAnsi="Times New Roman" w:cs="Times New Roman"/>
          <w:color w:val="000000"/>
          <w:sz w:val="32"/>
          <w:szCs w:val="32"/>
        </w:rPr>
        <w:t>精抖音</w:t>
      </w:r>
      <w:proofErr w:type="gramEnd"/>
      <w:r>
        <w:rPr>
          <w:rFonts w:ascii="仿宋_GB2312" w:eastAsia="仿宋_GB2312" w:hAnsi="Times New Roman" w:cs="Times New Roman"/>
          <w:color w:val="000000"/>
          <w:sz w:val="32"/>
          <w:szCs w:val="32"/>
        </w:rPr>
        <w:t>、小红书等新媒体平台账号，形成上下联动、资源共享、优势互补、集中发力的宣传工作格局。打造</w:t>
      </w:r>
      <w:proofErr w:type="gramStart"/>
      <w:r>
        <w:rPr>
          <w:rFonts w:ascii="仿宋_GB2312" w:eastAsia="仿宋_GB2312" w:hAnsi="Times New Roman" w:cs="Times New Roman"/>
          <w:color w:val="000000"/>
          <w:sz w:val="32"/>
          <w:szCs w:val="32"/>
        </w:rPr>
        <w:t>融媒电子</w:t>
      </w:r>
      <w:proofErr w:type="gramEnd"/>
      <w:r>
        <w:rPr>
          <w:rFonts w:ascii="仿宋_GB2312" w:eastAsia="仿宋_GB2312" w:hAnsi="Times New Roman" w:cs="Times New Roman"/>
          <w:color w:val="000000"/>
          <w:sz w:val="32"/>
          <w:szCs w:val="32"/>
        </w:rPr>
        <w:t>数据库，实现影像图文分类管理和数字化归档。</w:t>
      </w:r>
      <w:r>
        <w:rPr>
          <w:rFonts w:ascii="仿宋_GB2312" w:eastAsia="仿宋_GB2312" w:hAnsi="Times New Roman" w:cs="Times New Roman" w:hint="eastAsia"/>
          <w:color w:val="000000"/>
          <w:sz w:val="32"/>
          <w:szCs w:val="32"/>
        </w:rPr>
        <w:t>加快人工智能等新技术在采编环节的应用</w:t>
      </w:r>
      <w:r>
        <w:rPr>
          <w:rFonts w:ascii="仿宋_GB2312" w:eastAsia="仿宋_GB2312" w:hAnsi="Times New Roman" w:cs="Times New Roman"/>
          <w:color w:val="000000"/>
          <w:sz w:val="32"/>
          <w:szCs w:val="32"/>
        </w:rPr>
        <w:t>，满足多元化、移动化、沉浸</w:t>
      </w:r>
      <w:proofErr w:type="gramStart"/>
      <w:r>
        <w:rPr>
          <w:rFonts w:ascii="仿宋_GB2312" w:eastAsia="仿宋_GB2312" w:hAnsi="Times New Roman" w:cs="Times New Roman"/>
          <w:color w:val="000000"/>
          <w:sz w:val="32"/>
          <w:szCs w:val="32"/>
        </w:rPr>
        <w:t>式传播</w:t>
      </w:r>
      <w:proofErr w:type="gramEnd"/>
      <w:r>
        <w:rPr>
          <w:rFonts w:ascii="仿宋_GB2312" w:eastAsia="仿宋_GB2312" w:hAnsi="Times New Roman" w:cs="Times New Roman"/>
          <w:color w:val="000000"/>
          <w:sz w:val="32"/>
          <w:szCs w:val="32"/>
        </w:rPr>
        <w:t>需求。</w:t>
      </w:r>
      <w:proofErr w:type="gramStart"/>
      <w:r>
        <w:rPr>
          <w:rFonts w:ascii="仿宋_GB2312" w:eastAsia="仿宋_GB2312" w:hAnsi="Times New Roman" w:cs="Times New Roman" w:hint="eastAsia"/>
          <w:color w:val="000000"/>
          <w:sz w:val="32"/>
          <w:szCs w:val="32"/>
        </w:rPr>
        <w:t>完善全</w:t>
      </w:r>
      <w:proofErr w:type="gramEnd"/>
      <w:r>
        <w:rPr>
          <w:rFonts w:ascii="仿宋_GB2312" w:eastAsia="仿宋_GB2312" w:hAnsi="Times New Roman" w:cs="Times New Roman" w:hint="eastAsia"/>
          <w:color w:val="000000"/>
          <w:sz w:val="32"/>
          <w:szCs w:val="32"/>
        </w:rPr>
        <w:t>媒体人才</w:t>
      </w:r>
      <w:proofErr w:type="gramStart"/>
      <w:r>
        <w:rPr>
          <w:rFonts w:ascii="仿宋_GB2312" w:eastAsia="仿宋_GB2312" w:hAnsi="Times New Roman" w:cs="Times New Roman" w:hint="eastAsia"/>
          <w:color w:val="000000"/>
          <w:sz w:val="32"/>
          <w:szCs w:val="32"/>
        </w:rPr>
        <w:t>引育机制</w:t>
      </w:r>
      <w:proofErr w:type="gramEnd"/>
      <w:r>
        <w:rPr>
          <w:rFonts w:ascii="仿宋_GB2312" w:eastAsia="仿宋_GB2312" w:hAnsi="Times New Roman" w:cs="Times New Roman" w:hint="eastAsia"/>
          <w:color w:val="000000"/>
          <w:sz w:val="32"/>
          <w:szCs w:val="32"/>
        </w:rPr>
        <w:t>和差异</w:t>
      </w:r>
      <w:proofErr w:type="gramStart"/>
      <w:r>
        <w:rPr>
          <w:rFonts w:ascii="仿宋_GB2312" w:eastAsia="仿宋_GB2312" w:hAnsi="Times New Roman" w:cs="Times New Roman" w:hint="eastAsia"/>
          <w:color w:val="000000"/>
          <w:sz w:val="32"/>
          <w:szCs w:val="32"/>
        </w:rPr>
        <w:t>化考核</w:t>
      </w:r>
      <w:proofErr w:type="gramEnd"/>
      <w:r>
        <w:rPr>
          <w:rFonts w:ascii="仿宋_GB2312" w:eastAsia="仿宋_GB2312" w:hAnsi="Times New Roman" w:cs="Times New Roman" w:hint="eastAsia"/>
          <w:color w:val="000000"/>
          <w:sz w:val="32"/>
          <w:szCs w:val="32"/>
        </w:rPr>
        <w:t>激励制度，打造复合型全媒体人才队伍。探索“媒体+”融合发展模式，拓展文创会展、技能培训等多元经营业态</w:t>
      </w:r>
      <w:r>
        <w:rPr>
          <w:rFonts w:ascii="仿宋_GB2312" w:eastAsia="仿宋_GB2312" w:hAnsi="Times New Roman" w:cs="Times New Roman"/>
          <w:color w:val="000000"/>
          <w:sz w:val="32"/>
          <w:szCs w:val="32"/>
        </w:rPr>
        <w:t>。</w:t>
      </w:r>
    </w:p>
    <w:p w:rsidR="00516022" w:rsidRDefault="00764AEB">
      <w:pPr>
        <w:spacing w:line="560" w:lineRule="exact"/>
        <w:ind w:firstLineChars="200" w:firstLine="640"/>
        <w:rPr>
          <w:rFonts w:ascii="楷体_GB2312" w:eastAsia="楷体_GB2312" w:hAnsi="Times New Roman" w:cs="Times New Roman"/>
          <w:color w:val="000000"/>
          <w:sz w:val="32"/>
          <w:szCs w:val="32"/>
        </w:rPr>
      </w:pPr>
      <w:r>
        <w:rPr>
          <w:rFonts w:ascii="楷体_GB2312" w:eastAsia="楷体_GB2312" w:hAnsi="Times New Roman" w:cs="Times New Roman"/>
          <w:color w:val="000000"/>
          <w:sz w:val="32"/>
          <w:szCs w:val="32"/>
        </w:rPr>
        <w:t>（四）提升国际传播效能</w:t>
      </w:r>
    </w:p>
    <w:p w:rsidR="00516022" w:rsidRDefault="00764AEB">
      <w:pPr>
        <w:spacing w:line="56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color w:val="000000"/>
          <w:sz w:val="32"/>
          <w:szCs w:val="32"/>
        </w:rPr>
        <w:t>深入挖掘海陵本土文化资源，</w:t>
      </w:r>
      <w:r>
        <w:rPr>
          <w:rFonts w:ascii="仿宋_GB2312" w:eastAsia="仿宋_GB2312" w:hAnsi="Times New Roman" w:cs="Times New Roman" w:hint="eastAsia"/>
          <w:color w:val="000000"/>
          <w:sz w:val="32"/>
          <w:szCs w:val="32"/>
        </w:rPr>
        <w:t>讲好独特的历史人文与自然生态魅力</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聚焦“新车智数”现代产业体系、青年创新创业、历史街区业态升级等生动场景，策划制作系列外宣精品，立体展示海</w:t>
      </w:r>
      <w:proofErr w:type="gramStart"/>
      <w:r>
        <w:rPr>
          <w:rFonts w:ascii="仿宋_GB2312" w:eastAsia="仿宋_GB2312" w:hAnsi="Times New Roman" w:cs="Times New Roman" w:hint="eastAsia"/>
          <w:color w:val="000000"/>
          <w:sz w:val="32"/>
          <w:szCs w:val="32"/>
        </w:rPr>
        <w:t>陵宜居宜业</w:t>
      </w:r>
      <w:proofErr w:type="gramEnd"/>
      <w:r>
        <w:rPr>
          <w:rFonts w:ascii="仿宋_GB2312" w:eastAsia="仿宋_GB2312" w:hAnsi="Times New Roman" w:cs="Times New Roman" w:hint="eastAsia"/>
          <w:color w:val="000000"/>
          <w:sz w:val="32"/>
          <w:szCs w:val="32"/>
        </w:rPr>
        <w:t>城市形象</w:t>
      </w:r>
      <w:r>
        <w:rPr>
          <w:rFonts w:ascii="仿宋_GB2312" w:eastAsia="仿宋_GB2312" w:hAnsi="Times New Roman" w:cs="Times New Roman"/>
          <w:color w:val="000000"/>
          <w:sz w:val="32"/>
          <w:szCs w:val="32"/>
        </w:rPr>
        <w:t>。建强</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1+5+N</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海外账号矩阵，联动涉外企业海外账号、海外华人自媒体与本地生活达人，</w:t>
      </w:r>
      <w:r>
        <w:rPr>
          <w:rFonts w:ascii="仿宋_GB2312" w:eastAsia="仿宋_GB2312" w:hAnsi="Times New Roman" w:cs="Times New Roman" w:hint="eastAsia"/>
          <w:color w:val="000000"/>
          <w:sz w:val="32"/>
          <w:szCs w:val="32"/>
        </w:rPr>
        <w:t>拓展国际传播渠道</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依托境外招商推介、国际友城互访、</w:t>
      </w:r>
      <w:proofErr w:type="gramStart"/>
      <w:r>
        <w:rPr>
          <w:rFonts w:ascii="仿宋_GB2312" w:eastAsia="仿宋_GB2312" w:hAnsi="Times New Roman" w:cs="Times New Roman" w:hint="eastAsia"/>
          <w:color w:val="000000"/>
          <w:sz w:val="32"/>
          <w:szCs w:val="32"/>
        </w:rPr>
        <w:t>海外文旅展会</w:t>
      </w:r>
      <w:proofErr w:type="gramEnd"/>
      <w:r>
        <w:rPr>
          <w:rFonts w:ascii="仿宋_GB2312" w:eastAsia="仿宋_GB2312" w:hAnsi="Times New Roman" w:cs="Times New Roman" w:hint="eastAsia"/>
          <w:color w:val="000000"/>
          <w:sz w:val="32"/>
          <w:szCs w:val="32"/>
        </w:rPr>
        <w:t>等对外交流平台，针对不同区域受众的认知习惯，精准</w:t>
      </w:r>
      <w:r w:rsidR="00200BA2">
        <w:rPr>
          <w:rFonts w:ascii="仿宋_GB2312" w:eastAsia="仿宋_GB2312" w:hAnsi="Times New Roman" w:cs="Times New Roman" w:hint="eastAsia"/>
          <w:color w:val="000000"/>
          <w:sz w:val="32"/>
          <w:szCs w:val="32"/>
        </w:rPr>
        <w:t>打造</w:t>
      </w:r>
      <w:r>
        <w:rPr>
          <w:rFonts w:ascii="仿宋_GB2312" w:eastAsia="仿宋_GB2312" w:hAnsi="Times New Roman" w:cs="Times New Roman" w:hint="eastAsia"/>
          <w:color w:val="000000"/>
          <w:sz w:val="32"/>
          <w:szCs w:val="32"/>
        </w:rPr>
        <w:t>历史文化、特色美食、产业发展等外宣精品</w:t>
      </w:r>
      <w:r>
        <w:rPr>
          <w:rFonts w:ascii="仿宋_GB2312" w:eastAsia="仿宋_GB2312" w:hAnsi="Times New Roman" w:cs="Times New Roman"/>
          <w:color w:val="000000"/>
          <w:sz w:val="32"/>
          <w:szCs w:val="32"/>
        </w:rPr>
        <w:t>。对接上级媒体国际传播中心，构建协同推广机制。</w:t>
      </w:r>
      <w:proofErr w:type="gramStart"/>
      <w:r>
        <w:rPr>
          <w:rFonts w:ascii="仿宋_GB2312" w:eastAsia="仿宋_GB2312" w:hAnsi="Times New Roman" w:cs="Times New Roman" w:hint="eastAsia"/>
          <w:color w:val="000000"/>
          <w:sz w:val="32"/>
          <w:szCs w:val="32"/>
        </w:rPr>
        <w:t>健全跨</w:t>
      </w:r>
      <w:proofErr w:type="gramEnd"/>
      <w:r>
        <w:rPr>
          <w:rFonts w:ascii="仿宋_GB2312" w:eastAsia="仿宋_GB2312" w:hAnsi="Times New Roman" w:cs="Times New Roman" w:hint="eastAsia"/>
          <w:color w:val="000000"/>
          <w:sz w:val="32"/>
          <w:szCs w:val="32"/>
        </w:rPr>
        <w:t>部门常态化会商制度，实现对外活动与宣传推广同步谋划、协同推进</w:t>
      </w:r>
      <w:r>
        <w:rPr>
          <w:rFonts w:ascii="仿宋_GB2312" w:eastAsia="仿宋_GB2312" w:hAnsi="Times New Roman" w:cs="Times New Roman"/>
          <w:color w:val="000000"/>
          <w:sz w:val="32"/>
          <w:szCs w:val="32"/>
        </w:rPr>
        <w:t>。</w:t>
      </w:r>
    </w:p>
    <w:p w:rsidR="00516022" w:rsidRDefault="00764AEB">
      <w:pPr>
        <w:widowControl/>
        <w:spacing w:line="560" w:lineRule="exact"/>
        <w:ind w:leftChars="200" w:left="420"/>
        <w:rPr>
          <w:rFonts w:ascii="楷体_GB2312" w:eastAsia="楷体_GB2312" w:hAnsi="Times New Roman" w:cs="Times New Roman"/>
          <w:color w:val="000000"/>
          <w:kern w:val="0"/>
          <w:sz w:val="32"/>
          <w:szCs w:val="31"/>
          <w:lang w:bidi="ar"/>
        </w:rPr>
      </w:pPr>
      <w:r>
        <w:rPr>
          <w:rFonts w:ascii="楷体_GB2312" w:eastAsia="楷体_GB2312" w:hAnsi="Times New Roman" w:cs="Times New Roman"/>
          <w:color w:val="000000"/>
          <w:kern w:val="0"/>
          <w:sz w:val="32"/>
          <w:szCs w:val="31"/>
          <w:lang w:bidi="ar"/>
        </w:rPr>
        <w:t>（五）压紧压实意识形态工作责任制</w:t>
      </w:r>
    </w:p>
    <w:p w:rsidR="00516022" w:rsidRDefault="00764AEB">
      <w:pPr>
        <w:widowControl/>
        <w:spacing w:line="56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color w:val="000000"/>
          <w:sz w:val="32"/>
          <w:szCs w:val="32"/>
        </w:rPr>
        <w:t>深入贯彻《党委（党组）意识形态工作责任制实施办法》，</w:t>
      </w:r>
      <w:r>
        <w:rPr>
          <w:rFonts w:ascii="仿宋_GB2312" w:eastAsia="仿宋_GB2312" w:hAnsi="Times New Roman" w:cs="Times New Roman" w:hint="eastAsia"/>
          <w:color w:val="000000"/>
          <w:sz w:val="32"/>
          <w:szCs w:val="32"/>
        </w:rPr>
        <w:t>严格</w:t>
      </w:r>
      <w:r>
        <w:rPr>
          <w:rFonts w:ascii="仿宋_GB2312" w:eastAsia="仿宋_GB2312" w:hAnsi="Times New Roman" w:cs="Times New Roman"/>
          <w:color w:val="000000"/>
          <w:sz w:val="32"/>
          <w:szCs w:val="32"/>
        </w:rPr>
        <w:t>落实专题研究、理论学习、请示报告等要求，统筹推进专项</w:t>
      </w:r>
      <w:r>
        <w:rPr>
          <w:rFonts w:ascii="仿宋_GB2312" w:eastAsia="仿宋_GB2312" w:hAnsi="Times New Roman" w:cs="Times New Roman"/>
          <w:color w:val="000000"/>
          <w:sz w:val="32"/>
          <w:szCs w:val="32"/>
        </w:rPr>
        <w:lastRenderedPageBreak/>
        <w:t>督查、定期通报等工作，进一步完善党委统一领导、党政齐抓共管、宣传部门组织协调、有关部门分工负责的工作格局。</w:t>
      </w:r>
      <w:r>
        <w:rPr>
          <w:rFonts w:ascii="仿宋_GB2312" w:eastAsia="仿宋_GB2312" w:hAnsi="Times New Roman" w:cs="Times New Roman" w:hint="eastAsia"/>
          <w:color w:val="000000"/>
          <w:sz w:val="32"/>
          <w:szCs w:val="32"/>
        </w:rPr>
        <w:t>常态</w:t>
      </w:r>
      <w:proofErr w:type="gramStart"/>
      <w:r>
        <w:rPr>
          <w:rFonts w:ascii="仿宋_GB2312" w:eastAsia="仿宋_GB2312" w:hAnsi="Times New Roman" w:cs="Times New Roman" w:hint="eastAsia"/>
          <w:color w:val="000000"/>
          <w:sz w:val="32"/>
          <w:szCs w:val="32"/>
        </w:rPr>
        <w:t>化开展</w:t>
      </w:r>
      <w:proofErr w:type="gramEnd"/>
      <w:r>
        <w:rPr>
          <w:rFonts w:ascii="仿宋_GB2312" w:eastAsia="仿宋_GB2312" w:hAnsi="Times New Roman" w:cs="Times New Roman" w:hint="eastAsia"/>
          <w:color w:val="000000"/>
          <w:sz w:val="32"/>
          <w:szCs w:val="32"/>
        </w:rPr>
        <w:t>“5+X”意识形态领域风险</w:t>
      </w:r>
      <w:proofErr w:type="gramStart"/>
      <w:r>
        <w:rPr>
          <w:rFonts w:ascii="仿宋_GB2312" w:eastAsia="仿宋_GB2312" w:hAnsi="Times New Roman" w:cs="Times New Roman" w:hint="eastAsia"/>
          <w:color w:val="000000"/>
          <w:sz w:val="32"/>
          <w:szCs w:val="32"/>
        </w:rPr>
        <w:t>研</w:t>
      </w:r>
      <w:proofErr w:type="gramEnd"/>
      <w:r>
        <w:rPr>
          <w:rFonts w:ascii="仿宋_GB2312" w:eastAsia="仿宋_GB2312" w:hAnsi="Times New Roman" w:cs="Times New Roman" w:hint="eastAsia"/>
          <w:color w:val="000000"/>
          <w:sz w:val="32"/>
          <w:szCs w:val="32"/>
        </w:rPr>
        <w:t>判，实施重大决策意识形态风险评估，动态完善风险应急预案，聚焦重点领域、关键节点主动排查化解风险隐患，筑牢意识形态安全防线。</w:t>
      </w:r>
      <w:r>
        <w:rPr>
          <w:rFonts w:ascii="仿宋_GB2312" w:eastAsia="仿宋_GB2312" w:hAnsi="Times New Roman" w:cs="Times New Roman"/>
          <w:color w:val="000000"/>
          <w:sz w:val="32"/>
          <w:szCs w:val="32"/>
        </w:rPr>
        <w:t>进一步强化各级党（工）委（党组）主要负责人</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第一责任人</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意识，</w:t>
      </w:r>
      <w:r>
        <w:rPr>
          <w:rFonts w:ascii="仿宋_GB2312" w:eastAsia="仿宋_GB2312" w:hAnsi="Times New Roman" w:cs="Times New Roman" w:hint="eastAsia"/>
          <w:color w:val="000000"/>
          <w:sz w:val="32"/>
          <w:szCs w:val="32"/>
        </w:rPr>
        <w:t>常态</w:t>
      </w:r>
      <w:proofErr w:type="gramStart"/>
      <w:r>
        <w:rPr>
          <w:rFonts w:ascii="仿宋_GB2312" w:eastAsia="仿宋_GB2312" w:hAnsi="Times New Roman" w:cs="Times New Roman" w:hint="eastAsia"/>
          <w:color w:val="000000"/>
          <w:sz w:val="32"/>
          <w:szCs w:val="32"/>
        </w:rPr>
        <w:t>化开展</w:t>
      </w:r>
      <w:proofErr w:type="gramEnd"/>
      <w:r>
        <w:rPr>
          <w:rFonts w:ascii="仿宋_GB2312" w:eastAsia="仿宋_GB2312" w:hAnsi="Times New Roman" w:cs="Times New Roman" w:hint="eastAsia"/>
          <w:color w:val="000000"/>
          <w:sz w:val="32"/>
          <w:szCs w:val="32"/>
        </w:rPr>
        <w:t>基层意识形态工作队伍专题培训、履职交流，持续提升党员干部风险防范、快速处置能力。</w:t>
      </w:r>
    </w:p>
    <w:p w:rsidR="00516022" w:rsidRDefault="00764AEB">
      <w:pPr>
        <w:widowControl/>
        <w:spacing w:line="560" w:lineRule="exact"/>
        <w:ind w:firstLineChars="200" w:firstLine="640"/>
        <w:rPr>
          <w:rFonts w:ascii="楷体_GB2312" w:eastAsia="楷体_GB2312" w:hAnsi="Times New Roman" w:cs="Times New Roman"/>
          <w:color w:val="000000"/>
          <w:kern w:val="0"/>
          <w:sz w:val="32"/>
          <w:szCs w:val="31"/>
          <w:lang w:bidi="ar"/>
        </w:rPr>
      </w:pPr>
      <w:r>
        <w:rPr>
          <w:rFonts w:ascii="楷体_GB2312" w:eastAsia="楷体_GB2312" w:hAnsi="Times New Roman" w:cs="Times New Roman"/>
          <w:color w:val="000000"/>
          <w:kern w:val="0"/>
          <w:sz w:val="32"/>
          <w:szCs w:val="31"/>
          <w:lang w:bidi="ar"/>
        </w:rPr>
        <w:t>（六）统筹推进网络安全和信息化建设</w:t>
      </w:r>
    </w:p>
    <w:p w:rsidR="00516022" w:rsidRDefault="00764AEB">
      <w:pPr>
        <w:widowControl/>
        <w:spacing w:line="56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压紧压实网络意识形态和网络安全工作责任制，</w:t>
      </w:r>
      <w:r>
        <w:rPr>
          <w:rFonts w:ascii="Times New Roman" w:eastAsia="仿宋_GB2312" w:hAnsi="Times New Roman" w:cs="Times New Roman" w:hint="eastAsia"/>
          <w:color w:val="000000"/>
          <w:sz w:val="32"/>
          <w:szCs w:val="32"/>
        </w:rPr>
        <w:t>健全党委领导、政府管理、平台依法承担主体责任、社会协同、网民参与的网络综合治理格局。</w:t>
      </w:r>
      <w:r>
        <w:rPr>
          <w:rFonts w:ascii="Times New Roman" w:eastAsia="仿宋_GB2312" w:hAnsi="Times New Roman" w:cs="Times New Roman"/>
          <w:color w:val="000000"/>
          <w:sz w:val="32"/>
          <w:szCs w:val="32"/>
        </w:rPr>
        <w:t>建强区网络安全应急指挥中心，完善数据分类分级保护，提升网络舆情监测</w:t>
      </w:r>
      <w:proofErr w:type="gramStart"/>
      <w:r>
        <w:rPr>
          <w:rFonts w:ascii="Times New Roman" w:eastAsia="仿宋_GB2312" w:hAnsi="Times New Roman" w:cs="Times New Roman"/>
          <w:color w:val="000000"/>
          <w:sz w:val="32"/>
          <w:szCs w:val="32"/>
        </w:rPr>
        <w:t>研</w:t>
      </w:r>
      <w:proofErr w:type="gramEnd"/>
      <w:r>
        <w:rPr>
          <w:rFonts w:ascii="Times New Roman" w:eastAsia="仿宋_GB2312" w:hAnsi="Times New Roman" w:cs="Times New Roman"/>
          <w:color w:val="000000"/>
          <w:sz w:val="32"/>
          <w:szCs w:val="32"/>
        </w:rPr>
        <w:t>判和处置效能</w:t>
      </w:r>
      <w:r>
        <w:rPr>
          <w:rFonts w:ascii="Times New Roman" w:eastAsia="仿宋_GB2312" w:hAnsi="Times New Roman" w:cs="Times New Roman" w:hint="eastAsia"/>
          <w:color w:val="000000"/>
          <w:sz w:val="32"/>
          <w:szCs w:val="32"/>
        </w:rPr>
        <w:t>。深化“网络</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网格”双网融合机制，深入推进基层舆情风险化解</w:t>
      </w:r>
      <w:r>
        <w:rPr>
          <w:rFonts w:ascii="Times New Roman" w:eastAsia="仿宋_GB2312" w:hAnsi="Times New Roman" w:cs="Times New Roman"/>
          <w:color w:val="000000"/>
          <w:sz w:val="32"/>
          <w:szCs w:val="32"/>
        </w:rPr>
        <w:t>。持续放大</w:t>
      </w:r>
      <w:r>
        <w:rPr>
          <w:rFonts w:ascii="Times New Roman" w:eastAsia="仿宋_GB2312" w:hAnsi="Times New Roman" w:cs="Times New Roman"/>
          <w:color w:val="000000"/>
          <w:sz w:val="32"/>
          <w:szCs w:val="32"/>
        </w:rPr>
        <w:t>“e</w:t>
      </w:r>
      <w:r>
        <w:rPr>
          <w:rFonts w:ascii="Times New Roman" w:eastAsia="仿宋_GB2312" w:hAnsi="Times New Roman" w:cs="Times New Roman"/>
          <w:color w:val="000000"/>
          <w:sz w:val="32"/>
          <w:szCs w:val="32"/>
        </w:rPr>
        <w:t>体同心</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品牌效应，强化网络生态治理，健全敏感热点和突发事件舆论引导机制，加强网络文明建设，</w:t>
      </w:r>
      <w:r>
        <w:rPr>
          <w:rFonts w:ascii="Times New Roman" w:eastAsia="仿宋_GB2312" w:hAnsi="Times New Roman" w:cs="Times New Roman" w:hint="eastAsia"/>
          <w:color w:val="000000"/>
          <w:sz w:val="32"/>
          <w:szCs w:val="32"/>
        </w:rPr>
        <w:t>培育积极健康的网络文化</w:t>
      </w:r>
      <w:r>
        <w:rPr>
          <w:rFonts w:ascii="Times New Roman" w:eastAsia="仿宋_GB2312" w:hAnsi="Times New Roman" w:cs="Times New Roman"/>
          <w:color w:val="000000"/>
          <w:sz w:val="32"/>
          <w:szCs w:val="32"/>
        </w:rPr>
        <w:t>。强化政务新媒体建设管理，深化</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一网通办</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一网统管</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，以信息化</w:t>
      </w:r>
      <w:r w:rsidR="004C08A4">
        <w:rPr>
          <w:rFonts w:ascii="Times New Roman" w:eastAsia="仿宋_GB2312" w:hAnsi="Times New Roman" w:cs="Times New Roman"/>
          <w:color w:val="000000"/>
          <w:sz w:val="32"/>
          <w:szCs w:val="32"/>
        </w:rPr>
        <w:t>提升增强治理效能</w:t>
      </w:r>
      <w:r>
        <w:rPr>
          <w:rFonts w:ascii="Times New Roman" w:eastAsia="仿宋_GB2312" w:hAnsi="Times New Roman" w:cs="Times New Roman"/>
          <w:color w:val="000000"/>
          <w:sz w:val="32"/>
          <w:szCs w:val="32"/>
        </w:rPr>
        <w:t>。</w:t>
      </w:r>
      <w:r w:rsidR="004C08A4">
        <w:rPr>
          <w:rFonts w:ascii="Times New Roman" w:eastAsia="仿宋_GB2312" w:hAnsi="Times New Roman" w:cs="Times New Roman"/>
          <w:color w:val="000000"/>
          <w:sz w:val="32"/>
          <w:szCs w:val="32"/>
        </w:rPr>
        <w:t>推动生成式人工智能服务和大模型算法</w:t>
      </w:r>
      <w:r w:rsidR="004C08A4">
        <w:rPr>
          <w:rFonts w:ascii="Times New Roman" w:eastAsia="仿宋_GB2312" w:hAnsi="Times New Roman" w:cs="Times New Roman"/>
          <w:color w:val="000000"/>
          <w:sz w:val="32"/>
          <w:szCs w:val="32"/>
        </w:rPr>
        <w:t>“</w:t>
      </w:r>
      <w:r w:rsidR="004C08A4">
        <w:rPr>
          <w:rFonts w:ascii="Times New Roman" w:eastAsia="仿宋_GB2312" w:hAnsi="Times New Roman" w:cs="Times New Roman"/>
          <w:color w:val="000000"/>
          <w:sz w:val="32"/>
          <w:szCs w:val="32"/>
        </w:rPr>
        <w:t>应备尽备</w:t>
      </w:r>
      <w:r w:rsidR="004C08A4">
        <w:rPr>
          <w:rFonts w:ascii="Times New Roman" w:eastAsia="仿宋_GB2312" w:hAnsi="Times New Roman" w:cs="Times New Roman"/>
          <w:color w:val="000000"/>
          <w:sz w:val="32"/>
          <w:szCs w:val="32"/>
        </w:rPr>
        <w:t>”</w:t>
      </w:r>
      <w:r w:rsidR="004C08A4">
        <w:rPr>
          <w:rFonts w:ascii="Times New Roman" w:eastAsia="仿宋_GB2312" w:hAnsi="Times New Roman" w:cs="Times New Roman"/>
          <w:color w:val="000000"/>
          <w:sz w:val="32"/>
          <w:szCs w:val="32"/>
        </w:rPr>
        <w:t>，以规范促发展，以管理保安全，助力数字产业高质量发展。</w:t>
      </w:r>
    </w:p>
    <w:p w:rsidR="00516022" w:rsidRDefault="00506164">
      <w:pPr>
        <w:spacing w:line="560" w:lineRule="exact"/>
        <w:ind w:firstLineChars="200" w:firstLine="640"/>
        <w:rPr>
          <w:rFonts w:ascii="黑体" w:eastAsia="黑体" w:hAnsi="黑体" w:cs="Times New Roman"/>
          <w:color w:val="000000"/>
          <w:sz w:val="32"/>
        </w:rPr>
      </w:pPr>
      <w:r>
        <w:rPr>
          <w:rFonts w:ascii="黑体" w:eastAsia="黑体" w:hAnsi="黑体" w:cs="Times New Roman"/>
          <w:color w:val="000000"/>
          <w:sz w:val="32"/>
          <w:szCs w:val="32"/>
        </w:rPr>
        <w:t>五</w:t>
      </w:r>
      <w:r w:rsidR="00764AEB">
        <w:rPr>
          <w:rFonts w:ascii="黑体" w:eastAsia="黑体" w:hAnsi="黑体" w:cs="Times New Roman"/>
          <w:color w:val="000000"/>
          <w:sz w:val="32"/>
          <w:szCs w:val="32"/>
        </w:rPr>
        <w:t>、</w:t>
      </w:r>
      <w:r w:rsidR="00764AEB">
        <w:rPr>
          <w:rFonts w:ascii="黑体" w:eastAsia="黑体" w:hAnsi="黑体" w:cs="Times New Roman" w:hint="eastAsia"/>
          <w:color w:val="000000"/>
          <w:sz w:val="32"/>
        </w:rPr>
        <w:t>培育时代新风，提升文明素养</w:t>
      </w:r>
    </w:p>
    <w:p w:rsidR="00516022" w:rsidRDefault="00764AEB">
      <w:pPr>
        <w:spacing w:line="560" w:lineRule="exact"/>
        <w:ind w:firstLineChars="200" w:firstLine="640"/>
        <w:rPr>
          <w:rFonts w:ascii="楷体_GB2312" w:eastAsia="楷体_GB2312" w:hAnsi="Times New Roman" w:cs="Times New Roman"/>
          <w:color w:val="000000"/>
          <w:sz w:val="32"/>
        </w:rPr>
      </w:pPr>
      <w:r>
        <w:rPr>
          <w:rFonts w:ascii="楷体_GB2312" w:eastAsia="楷体_GB2312" w:hAnsi="Times New Roman" w:cs="Times New Roman" w:hint="eastAsia"/>
          <w:color w:val="000000"/>
          <w:sz w:val="32"/>
        </w:rPr>
        <w:t>（一）深化主题宣教，强化价值引领</w:t>
      </w:r>
    </w:p>
    <w:p w:rsidR="00516022" w:rsidRDefault="00764AEB">
      <w:pPr>
        <w:spacing w:line="560" w:lineRule="exact"/>
        <w:ind w:firstLineChars="200" w:firstLine="640"/>
        <w:rPr>
          <w:rFonts w:ascii="仿宋_GB2312" w:eastAsia="仿宋_GB2312" w:hAnsi="Times New Roman" w:cs="Times New Roman"/>
          <w:bCs/>
          <w:color w:val="000000"/>
          <w:sz w:val="32"/>
        </w:rPr>
      </w:pPr>
      <w:r>
        <w:rPr>
          <w:rFonts w:ascii="仿宋_GB2312" w:eastAsia="仿宋_GB2312" w:hAnsi="Times New Roman" w:cs="Times New Roman" w:hint="eastAsia"/>
          <w:bCs/>
          <w:color w:val="000000"/>
          <w:sz w:val="32"/>
        </w:rPr>
        <w:t>深入开展理想信念教育，持续</w:t>
      </w:r>
      <w:r w:rsidR="005D60A9">
        <w:rPr>
          <w:rFonts w:ascii="仿宋_GB2312" w:eastAsia="仿宋_GB2312" w:hAnsi="Times New Roman" w:cs="Times New Roman" w:hint="eastAsia"/>
          <w:bCs/>
          <w:color w:val="000000"/>
          <w:sz w:val="32"/>
        </w:rPr>
        <w:t>深化</w:t>
      </w:r>
      <w:r>
        <w:rPr>
          <w:rFonts w:ascii="仿宋_GB2312" w:eastAsia="仿宋_GB2312" w:hAnsi="Times New Roman" w:cs="Times New Roman" w:hint="eastAsia"/>
          <w:bCs/>
          <w:color w:val="000000"/>
          <w:sz w:val="32"/>
        </w:rPr>
        <w:t>“五史”宣传教育和形势</w:t>
      </w:r>
      <w:r>
        <w:rPr>
          <w:rFonts w:ascii="仿宋_GB2312" w:eastAsia="仿宋_GB2312" w:hAnsi="Times New Roman" w:cs="Times New Roman" w:hint="eastAsia"/>
          <w:bCs/>
          <w:color w:val="000000"/>
          <w:sz w:val="32"/>
        </w:rPr>
        <w:lastRenderedPageBreak/>
        <w:t>政策教育，加强爱国主义和革命传统教育。贯彻落实《江苏省红色资源保护利用条例》，加强爱国主义教育基地管理维护和活化利用，</w:t>
      </w:r>
      <w:proofErr w:type="gramStart"/>
      <w:r w:rsidR="005D60A9" w:rsidRPr="005D60A9">
        <w:rPr>
          <w:rFonts w:ascii="仿宋_GB2312" w:eastAsia="仿宋_GB2312" w:hAnsi="Times New Roman" w:cs="Times New Roman" w:hint="eastAsia"/>
          <w:bCs/>
          <w:color w:val="000000"/>
          <w:sz w:val="32"/>
        </w:rPr>
        <w:t>推进展</w:t>
      </w:r>
      <w:proofErr w:type="gramEnd"/>
      <w:r w:rsidR="005D60A9" w:rsidRPr="005D60A9">
        <w:rPr>
          <w:rFonts w:ascii="仿宋_GB2312" w:eastAsia="仿宋_GB2312" w:hAnsi="Times New Roman" w:cs="Times New Roman" w:hint="eastAsia"/>
          <w:bCs/>
          <w:color w:val="000000"/>
          <w:sz w:val="32"/>
        </w:rPr>
        <w:t>陈数字化改造提升</w:t>
      </w:r>
      <w:r>
        <w:rPr>
          <w:rFonts w:ascii="仿宋_GB2312" w:eastAsia="仿宋_GB2312" w:hAnsi="Times New Roman" w:cs="Times New Roman" w:hint="eastAsia"/>
          <w:bCs/>
          <w:color w:val="000000"/>
          <w:sz w:val="32"/>
        </w:rPr>
        <w:t>。以苏北党校旧址为龙头，整合区属红色纪念设施和爱国主义教育基地，构建红色教育阵地集群。深入开展“强国复兴有我”群众性主题宣传教育活动，</w:t>
      </w:r>
      <w:r w:rsidR="005D60A9" w:rsidRPr="005D60A9">
        <w:rPr>
          <w:rFonts w:ascii="仿宋_GB2312" w:eastAsia="仿宋_GB2312" w:hAnsi="Times New Roman" w:cs="Times New Roman" w:hint="eastAsia"/>
          <w:bCs/>
          <w:color w:val="000000"/>
          <w:sz w:val="32"/>
        </w:rPr>
        <w:t>在人民海军成立纪念日、中国人民抗日战争胜利纪念日、国庆节等重要节点，组织开展纪念宣传活动</w:t>
      </w:r>
      <w:r>
        <w:rPr>
          <w:rFonts w:ascii="仿宋_GB2312" w:eastAsia="仿宋_GB2312" w:hAnsi="Times New Roman" w:cs="Times New Roman" w:hint="eastAsia"/>
          <w:bCs/>
          <w:color w:val="000000"/>
          <w:sz w:val="32"/>
        </w:rPr>
        <w:t>。深化总体国家安全</w:t>
      </w:r>
      <w:proofErr w:type="gramStart"/>
      <w:r>
        <w:rPr>
          <w:rFonts w:ascii="仿宋_GB2312" w:eastAsia="仿宋_GB2312" w:hAnsi="Times New Roman" w:cs="Times New Roman" w:hint="eastAsia"/>
          <w:bCs/>
          <w:color w:val="000000"/>
          <w:sz w:val="32"/>
        </w:rPr>
        <w:t>观宣传</w:t>
      </w:r>
      <w:proofErr w:type="gramEnd"/>
      <w:r>
        <w:rPr>
          <w:rFonts w:ascii="仿宋_GB2312" w:eastAsia="仿宋_GB2312" w:hAnsi="Times New Roman" w:cs="Times New Roman" w:hint="eastAsia"/>
          <w:bCs/>
          <w:color w:val="000000"/>
          <w:sz w:val="32"/>
        </w:rPr>
        <w:t>教育，提升全民文化安全意识。创新推动新时代全民国防教育，依托国防教育示范学校等阵地深化国防教育普及。</w:t>
      </w:r>
    </w:p>
    <w:p w:rsidR="00516022" w:rsidRDefault="00764AEB">
      <w:pPr>
        <w:spacing w:line="560" w:lineRule="exact"/>
        <w:ind w:firstLineChars="200" w:firstLine="640"/>
        <w:rPr>
          <w:rFonts w:ascii="楷体_GB2312" w:eastAsia="楷体_GB2312" w:hAnsi="Times New Roman" w:cs="Times New Roman"/>
          <w:color w:val="000000"/>
          <w:sz w:val="32"/>
        </w:rPr>
      </w:pPr>
      <w:r>
        <w:rPr>
          <w:rFonts w:ascii="楷体_GB2312" w:eastAsia="楷体_GB2312" w:hAnsi="Times New Roman" w:cs="Times New Roman" w:hint="eastAsia"/>
          <w:color w:val="000000"/>
          <w:sz w:val="32"/>
        </w:rPr>
        <w:t>（二）深化文明培育，涵养时代新风</w:t>
      </w:r>
    </w:p>
    <w:p w:rsidR="00516022" w:rsidRDefault="00764AEB">
      <w:pPr>
        <w:spacing w:line="560" w:lineRule="exact"/>
        <w:ind w:firstLineChars="200" w:firstLine="640"/>
        <w:rPr>
          <w:rFonts w:ascii="仿宋_GB2312" w:eastAsia="仿宋_GB2312" w:hAnsi="Times New Roman" w:cs="Times New Roman"/>
          <w:bCs/>
          <w:color w:val="000000"/>
          <w:sz w:val="32"/>
        </w:rPr>
      </w:pPr>
      <w:r>
        <w:rPr>
          <w:rFonts w:ascii="仿宋_GB2312" w:eastAsia="仿宋_GB2312" w:hAnsi="Times New Roman" w:cs="Times New Roman" w:hint="eastAsia"/>
          <w:bCs/>
          <w:color w:val="000000"/>
          <w:sz w:val="32"/>
        </w:rPr>
        <w:t>深入实施公民道德建设工程，统筹推进社会公德、职业道德、家庭美德、个人品德一体培育。健全“道德模范”“身边好人”选树培育机制，建立先进典型动态管理体系，完善《海陵区道德典范礼遇办法》，健全典型关爱帮扶礼遇机制，树立见贤思齐、崇德向善的鲜明导向。打造道德讲堂“云课堂”，组建培育“好人工作室”，精心创排公民道德建设主题小剧，拓展线上线下宣传渠道，全方位讲好海陵好人故事。深化“凤城有礼 文明有我”市民素质提升行动，推进诚信建设、文明交通、文明餐饮、文明旅游、文明养犬、文明观赛、文明上网等文明行为养成。加强未成年人思想道德建设，深化“扣好人生第一粒扣子”主题教育实践活动，开展“新时代好少年”选树宣传活动，</w:t>
      </w:r>
      <w:proofErr w:type="gramStart"/>
      <w:r>
        <w:rPr>
          <w:rFonts w:ascii="仿宋_GB2312" w:eastAsia="仿宋_GB2312" w:hAnsi="Times New Roman" w:cs="Times New Roman" w:hint="eastAsia"/>
          <w:bCs/>
          <w:color w:val="000000"/>
          <w:sz w:val="32"/>
        </w:rPr>
        <w:t>做优“童”</w:t>
      </w:r>
      <w:proofErr w:type="gramEnd"/>
      <w:r>
        <w:rPr>
          <w:rFonts w:ascii="仿宋_GB2312" w:eastAsia="仿宋_GB2312" w:hAnsi="Times New Roman" w:cs="Times New Roman" w:hint="eastAsia"/>
          <w:bCs/>
          <w:color w:val="000000"/>
          <w:sz w:val="32"/>
        </w:rPr>
        <w:t>字系列美育特色活动，用好区级未成年人成长指导中心，引导青少年树立正确世界观、人生观、价值观。</w:t>
      </w:r>
    </w:p>
    <w:p w:rsidR="00516022" w:rsidRDefault="00764AEB">
      <w:pPr>
        <w:spacing w:line="560" w:lineRule="exact"/>
        <w:ind w:firstLineChars="200" w:firstLine="640"/>
        <w:rPr>
          <w:rFonts w:ascii="楷体_GB2312" w:eastAsia="楷体_GB2312" w:hAnsi="Times New Roman" w:cs="Times New Roman"/>
          <w:color w:val="000000"/>
          <w:sz w:val="32"/>
        </w:rPr>
      </w:pPr>
      <w:r>
        <w:rPr>
          <w:rFonts w:ascii="楷体_GB2312" w:eastAsia="楷体_GB2312" w:hAnsi="Times New Roman" w:cs="Times New Roman"/>
          <w:color w:val="000000"/>
          <w:sz w:val="32"/>
        </w:rPr>
        <w:lastRenderedPageBreak/>
        <w:t>（</w:t>
      </w:r>
      <w:r>
        <w:rPr>
          <w:rFonts w:ascii="楷体_GB2312" w:eastAsia="楷体_GB2312" w:hAnsi="Times New Roman" w:cs="Times New Roman" w:hint="eastAsia"/>
          <w:color w:val="000000"/>
          <w:sz w:val="32"/>
        </w:rPr>
        <w:t>三</w:t>
      </w:r>
      <w:r>
        <w:rPr>
          <w:rFonts w:ascii="楷体_GB2312" w:eastAsia="楷体_GB2312" w:hAnsi="Times New Roman" w:cs="Times New Roman"/>
          <w:color w:val="000000"/>
          <w:sz w:val="32"/>
        </w:rPr>
        <w:t>）</w:t>
      </w:r>
      <w:r>
        <w:rPr>
          <w:rFonts w:ascii="楷体_GB2312" w:eastAsia="楷体_GB2312" w:hAnsi="Times New Roman" w:cs="Times New Roman" w:hint="eastAsia"/>
          <w:color w:val="000000"/>
          <w:sz w:val="32"/>
        </w:rPr>
        <w:t>深化</w:t>
      </w:r>
      <w:r>
        <w:rPr>
          <w:rFonts w:ascii="楷体_GB2312" w:eastAsia="楷体_GB2312" w:hAnsi="Times New Roman" w:cs="Times New Roman"/>
          <w:color w:val="000000"/>
          <w:sz w:val="32"/>
        </w:rPr>
        <w:t>文明实践</w:t>
      </w:r>
      <w:r>
        <w:rPr>
          <w:rFonts w:ascii="楷体_GB2312" w:eastAsia="楷体_GB2312" w:hAnsi="Times New Roman" w:cs="Times New Roman" w:hint="eastAsia"/>
          <w:color w:val="000000"/>
          <w:sz w:val="32"/>
        </w:rPr>
        <w:t>，提升服务效能</w:t>
      </w:r>
    </w:p>
    <w:p w:rsidR="00516022" w:rsidRDefault="00764AEB">
      <w:pPr>
        <w:spacing w:line="560" w:lineRule="exact"/>
        <w:ind w:firstLineChars="200" w:firstLine="640"/>
        <w:rPr>
          <w:rFonts w:ascii="仿宋_GB2312" w:eastAsia="仿宋_GB2312" w:hAnsi="Times New Roman" w:cs="Times New Roman"/>
          <w:bCs/>
          <w:color w:val="000000"/>
          <w:sz w:val="32"/>
        </w:rPr>
      </w:pPr>
      <w:r>
        <w:rPr>
          <w:rFonts w:ascii="仿宋_GB2312" w:eastAsia="仿宋_GB2312" w:hAnsi="Times New Roman" w:cs="Times New Roman"/>
          <w:bCs/>
          <w:color w:val="000000"/>
          <w:sz w:val="32"/>
        </w:rPr>
        <w:t>提档升级新时代文明实践中心（所、站），完善阵地运营、日常管护、供需对接长效机制，分层分类推进行业文明实践分中心、特色文明实践街区、便民文明实践点建设，形成多点辐射、城乡贯通的文明实践服务圈。以群众多元精神文化需求为导向，完善</w:t>
      </w:r>
      <w:r>
        <w:rPr>
          <w:rFonts w:ascii="仿宋_GB2312" w:eastAsia="仿宋_GB2312" w:hAnsi="Times New Roman" w:cs="Times New Roman"/>
          <w:bCs/>
          <w:color w:val="000000"/>
          <w:sz w:val="32"/>
        </w:rPr>
        <w:t>“</w:t>
      </w:r>
      <w:r>
        <w:rPr>
          <w:rFonts w:ascii="仿宋_GB2312" w:eastAsia="仿宋_GB2312" w:hAnsi="Times New Roman" w:cs="Times New Roman"/>
          <w:bCs/>
          <w:color w:val="000000"/>
          <w:sz w:val="32"/>
        </w:rPr>
        <w:t>群众点单、中心派单、团队接单、社会评单</w:t>
      </w:r>
      <w:r>
        <w:rPr>
          <w:rFonts w:ascii="仿宋_GB2312" w:eastAsia="仿宋_GB2312" w:hAnsi="Times New Roman" w:cs="Times New Roman"/>
          <w:bCs/>
          <w:color w:val="000000"/>
          <w:sz w:val="32"/>
        </w:rPr>
        <w:t>”</w:t>
      </w:r>
      <w:r>
        <w:rPr>
          <w:rFonts w:ascii="仿宋_GB2312" w:eastAsia="仿宋_GB2312" w:hAnsi="Times New Roman" w:cs="Times New Roman"/>
          <w:bCs/>
          <w:color w:val="000000"/>
          <w:sz w:val="32"/>
        </w:rPr>
        <w:t>闭环供需服务体系，</w:t>
      </w:r>
      <w:r>
        <w:rPr>
          <w:rFonts w:ascii="仿宋_GB2312" w:eastAsia="仿宋_GB2312" w:hAnsi="Times New Roman" w:cs="Times New Roman" w:hint="eastAsia"/>
          <w:bCs/>
          <w:color w:val="000000"/>
          <w:sz w:val="32"/>
        </w:rPr>
        <w:t>引导社会力量参与文明实践，推进服务供给专业化、精准化</w:t>
      </w:r>
      <w:r>
        <w:rPr>
          <w:rFonts w:ascii="仿宋_GB2312" w:eastAsia="仿宋_GB2312" w:hAnsi="Times New Roman" w:cs="Times New Roman"/>
          <w:bCs/>
          <w:color w:val="000000"/>
          <w:sz w:val="32"/>
        </w:rPr>
        <w:t>。</w:t>
      </w:r>
      <w:r>
        <w:rPr>
          <w:rFonts w:ascii="仿宋_GB2312" w:eastAsia="仿宋_GB2312" w:hAnsi="Times New Roman" w:cs="Times New Roman" w:hint="eastAsia"/>
          <w:bCs/>
          <w:color w:val="000000"/>
          <w:sz w:val="32"/>
        </w:rPr>
        <w:t>立足</w:t>
      </w:r>
      <w:r>
        <w:rPr>
          <w:rFonts w:ascii="仿宋_GB2312" w:eastAsia="仿宋_GB2312" w:hAnsi="Times New Roman" w:cs="Times New Roman"/>
          <w:bCs/>
          <w:color w:val="000000"/>
          <w:sz w:val="32"/>
        </w:rPr>
        <w:t>非遗传承、好人文化、乡土民俗等</w:t>
      </w:r>
      <w:r>
        <w:rPr>
          <w:rFonts w:ascii="仿宋_GB2312" w:eastAsia="仿宋_GB2312" w:hAnsi="Times New Roman" w:cs="Times New Roman" w:hint="eastAsia"/>
          <w:bCs/>
          <w:color w:val="000000"/>
          <w:sz w:val="32"/>
        </w:rPr>
        <w:t>本土历史人文资源，培育文明实践特色品牌</w:t>
      </w:r>
      <w:r>
        <w:rPr>
          <w:rFonts w:ascii="仿宋_GB2312" w:eastAsia="仿宋_GB2312" w:hAnsi="Times New Roman" w:cs="Times New Roman"/>
          <w:bCs/>
          <w:color w:val="000000"/>
          <w:sz w:val="32"/>
        </w:rPr>
        <w:t>。用好省级文明实践云平台，统筹融合海陵本土特色资源，</w:t>
      </w:r>
      <w:r>
        <w:rPr>
          <w:rFonts w:ascii="仿宋_GB2312" w:eastAsia="仿宋_GB2312" w:hAnsi="Times New Roman" w:cs="Times New Roman" w:hint="eastAsia"/>
          <w:bCs/>
          <w:color w:val="000000"/>
          <w:sz w:val="32"/>
        </w:rPr>
        <w:t>畅通联系服务群众渠道</w:t>
      </w:r>
      <w:r>
        <w:rPr>
          <w:rFonts w:ascii="仿宋_GB2312" w:eastAsia="仿宋_GB2312" w:hAnsi="Times New Roman" w:cs="Times New Roman"/>
          <w:bCs/>
          <w:color w:val="000000"/>
          <w:sz w:val="32"/>
        </w:rPr>
        <w:t>。</w:t>
      </w:r>
    </w:p>
    <w:p w:rsidR="00516022" w:rsidRDefault="00764AEB">
      <w:pPr>
        <w:spacing w:line="560" w:lineRule="exact"/>
        <w:ind w:firstLineChars="200" w:firstLine="640"/>
        <w:rPr>
          <w:rFonts w:ascii="楷体_GB2312" w:eastAsia="楷体_GB2312" w:hAnsi="Times New Roman" w:cs="Times New Roman"/>
          <w:color w:val="000000"/>
          <w:sz w:val="32"/>
        </w:rPr>
      </w:pPr>
      <w:r>
        <w:rPr>
          <w:rFonts w:ascii="楷体_GB2312" w:eastAsia="楷体_GB2312" w:hAnsi="Times New Roman" w:cs="Times New Roman"/>
          <w:color w:val="000000"/>
          <w:sz w:val="32"/>
        </w:rPr>
        <w:t>（</w:t>
      </w:r>
      <w:r>
        <w:rPr>
          <w:rFonts w:ascii="楷体_GB2312" w:eastAsia="楷体_GB2312" w:hAnsi="Times New Roman" w:cs="Times New Roman" w:hint="eastAsia"/>
          <w:color w:val="000000"/>
          <w:sz w:val="32"/>
        </w:rPr>
        <w:t>四</w:t>
      </w:r>
      <w:r>
        <w:rPr>
          <w:rFonts w:ascii="楷体_GB2312" w:eastAsia="楷体_GB2312" w:hAnsi="Times New Roman" w:cs="Times New Roman"/>
          <w:color w:val="000000"/>
          <w:sz w:val="32"/>
        </w:rPr>
        <w:t>）</w:t>
      </w:r>
      <w:r>
        <w:rPr>
          <w:rFonts w:ascii="楷体_GB2312" w:eastAsia="楷体_GB2312" w:hAnsi="Times New Roman" w:cs="Times New Roman" w:hint="eastAsia"/>
          <w:color w:val="000000"/>
          <w:sz w:val="32"/>
        </w:rPr>
        <w:t>深化</w:t>
      </w:r>
      <w:r>
        <w:rPr>
          <w:rFonts w:ascii="楷体_GB2312" w:eastAsia="楷体_GB2312" w:hAnsi="Times New Roman" w:cs="Times New Roman"/>
          <w:color w:val="000000"/>
          <w:sz w:val="32"/>
        </w:rPr>
        <w:t>文明创建</w:t>
      </w:r>
      <w:r>
        <w:rPr>
          <w:rFonts w:ascii="楷体_GB2312" w:eastAsia="楷体_GB2312" w:hAnsi="Times New Roman" w:cs="Times New Roman" w:hint="eastAsia"/>
          <w:color w:val="000000"/>
          <w:sz w:val="32"/>
        </w:rPr>
        <w:t>，擦亮城市底色</w:t>
      </w:r>
    </w:p>
    <w:p w:rsidR="00516022" w:rsidRDefault="00764AEB">
      <w:pPr>
        <w:spacing w:line="560" w:lineRule="exact"/>
        <w:ind w:firstLineChars="200" w:firstLine="640"/>
        <w:rPr>
          <w:rFonts w:ascii="仿宋_GB2312" w:eastAsia="仿宋_GB2312" w:hAnsi="Times New Roman" w:cs="Times New Roman"/>
          <w:bCs/>
          <w:color w:val="000000"/>
          <w:sz w:val="32"/>
        </w:rPr>
      </w:pPr>
      <w:r>
        <w:rPr>
          <w:rFonts w:ascii="仿宋_GB2312" w:eastAsia="仿宋_GB2312" w:hAnsi="Times New Roman" w:cs="Times New Roman"/>
          <w:bCs/>
          <w:color w:val="000000"/>
          <w:sz w:val="32"/>
        </w:rPr>
        <w:t>坚持精细化、智能化治理</w:t>
      </w:r>
      <w:r w:rsidR="005D60A9">
        <w:rPr>
          <w:rFonts w:ascii="仿宋_GB2312" w:eastAsia="仿宋_GB2312" w:hAnsi="Times New Roman" w:cs="Times New Roman" w:hint="eastAsia"/>
          <w:bCs/>
          <w:color w:val="000000"/>
          <w:sz w:val="32"/>
        </w:rPr>
        <w:t>理念</w:t>
      </w:r>
      <w:r>
        <w:rPr>
          <w:rFonts w:ascii="仿宋_GB2312" w:eastAsia="仿宋_GB2312" w:hAnsi="Times New Roman" w:cs="Times New Roman"/>
          <w:bCs/>
          <w:color w:val="000000"/>
          <w:sz w:val="32"/>
        </w:rPr>
        <w:t>，完善文明城市创建常态长效管护机制，用好海陵区分色分级数字管理平台，</w:t>
      </w:r>
      <w:r>
        <w:rPr>
          <w:rFonts w:ascii="仿宋_GB2312" w:eastAsia="仿宋_GB2312" w:hAnsi="Times New Roman" w:cs="Times New Roman" w:hint="eastAsia"/>
          <w:bCs/>
          <w:color w:val="000000"/>
          <w:sz w:val="32"/>
        </w:rPr>
        <w:t>推动城乡交通秩序整治、市容环境优化和基础设施完善，加快补齐老旧小区、背街小巷等</w:t>
      </w:r>
      <w:r w:rsidR="00200BA2">
        <w:rPr>
          <w:rFonts w:ascii="仿宋_GB2312" w:eastAsia="仿宋_GB2312" w:hAnsi="Times New Roman" w:cs="Times New Roman" w:hint="eastAsia"/>
          <w:bCs/>
          <w:color w:val="000000"/>
          <w:sz w:val="32"/>
        </w:rPr>
        <w:t>短板</w:t>
      </w:r>
      <w:r>
        <w:rPr>
          <w:rFonts w:ascii="仿宋_GB2312" w:eastAsia="仿宋_GB2312" w:hAnsi="Times New Roman" w:cs="Times New Roman"/>
          <w:bCs/>
          <w:color w:val="000000"/>
          <w:sz w:val="32"/>
        </w:rPr>
        <w:t>。健全民意收集机制，用好12345政务服务便民热线、</w:t>
      </w:r>
      <w:r>
        <w:rPr>
          <w:rFonts w:ascii="仿宋_GB2312" w:eastAsia="仿宋_GB2312" w:hAnsi="Times New Roman" w:cs="Times New Roman"/>
          <w:bCs/>
          <w:color w:val="000000"/>
          <w:sz w:val="32"/>
        </w:rPr>
        <w:t>“</w:t>
      </w:r>
      <w:r>
        <w:rPr>
          <w:rFonts w:ascii="仿宋_GB2312" w:eastAsia="仿宋_GB2312" w:hAnsi="Times New Roman" w:cs="Times New Roman"/>
          <w:bCs/>
          <w:color w:val="000000"/>
          <w:sz w:val="32"/>
        </w:rPr>
        <w:t>啄木海陵</w:t>
      </w:r>
      <w:r>
        <w:rPr>
          <w:rFonts w:ascii="仿宋_GB2312" w:eastAsia="仿宋_GB2312" w:hAnsi="Times New Roman" w:cs="Times New Roman"/>
          <w:bCs/>
          <w:color w:val="000000"/>
          <w:sz w:val="32"/>
        </w:rPr>
        <w:t>”</w:t>
      </w:r>
      <w:r>
        <w:rPr>
          <w:rFonts w:ascii="仿宋_GB2312" w:eastAsia="仿宋_GB2312" w:hAnsi="Times New Roman" w:cs="Times New Roman"/>
          <w:bCs/>
          <w:color w:val="000000"/>
          <w:sz w:val="32"/>
        </w:rPr>
        <w:t>平台、文明观察员队伍，广泛征集并解决群众身边的突出问题。深耕</w:t>
      </w:r>
      <w:r>
        <w:rPr>
          <w:rFonts w:ascii="仿宋_GB2312" w:eastAsia="仿宋_GB2312" w:hAnsi="Times New Roman" w:cs="Times New Roman"/>
          <w:bCs/>
          <w:color w:val="000000"/>
          <w:sz w:val="32"/>
        </w:rPr>
        <w:t>“</w:t>
      </w:r>
      <w:r>
        <w:rPr>
          <w:rFonts w:ascii="仿宋_GB2312" w:eastAsia="仿宋_GB2312" w:hAnsi="Times New Roman" w:cs="Times New Roman"/>
          <w:bCs/>
          <w:color w:val="000000"/>
          <w:sz w:val="32"/>
        </w:rPr>
        <w:t>百姓说文明</w:t>
      </w:r>
      <w:r>
        <w:rPr>
          <w:rFonts w:ascii="仿宋_GB2312" w:eastAsia="仿宋_GB2312" w:hAnsi="Times New Roman" w:cs="Times New Roman"/>
          <w:bCs/>
          <w:color w:val="000000"/>
          <w:sz w:val="32"/>
        </w:rPr>
        <w:t>”</w:t>
      </w:r>
      <w:r>
        <w:rPr>
          <w:rFonts w:ascii="仿宋_GB2312" w:eastAsia="仿宋_GB2312" w:hAnsi="Times New Roman" w:cs="Times New Roman"/>
          <w:bCs/>
          <w:color w:val="000000"/>
          <w:sz w:val="32"/>
        </w:rPr>
        <w:t>品牌</w:t>
      </w:r>
      <w:r w:rsidR="005D60A9">
        <w:rPr>
          <w:rFonts w:ascii="仿宋_GB2312" w:eastAsia="仿宋_GB2312" w:hAnsi="Times New Roman" w:cs="Times New Roman"/>
          <w:bCs/>
          <w:color w:val="000000"/>
          <w:sz w:val="32"/>
        </w:rPr>
        <w:t>建设</w:t>
      </w:r>
      <w:r>
        <w:rPr>
          <w:rFonts w:ascii="仿宋_GB2312" w:eastAsia="仿宋_GB2312" w:hAnsi="Times New Roman" w:cs="Times New Roman"/>
          <w:bCs/>
          <w:color w:val="000000"/>
          <w:sz w:val="32"/>
        </w:rPr>
        <w:t>，打造群众身边的创建特色阵地，</w:t>
      </w:r>
      <w:r>
        <w:rPr>
          <w:rFonts w:ascii="仿宋_GB2312" w:eastAsia="仿宋_GB2312" w:hAnsi="Times New Roman" w:cs="Times New Roman" w:hint="eastAsia"/>
          <w:bCs/>
          <w:color w:val="000000"/>
          <w:sz w:val="32"/>
        </w:rPr>
        <w:t>激发全民参与共建共治共享的积极性</w:t>
      </w:r>
      <w:r>
        <w:rPr>
          <w:rFonts w:ascii="仿宋_GB2312" w:eastAsia="仿宋_GB2312" w:hAnsi="Times New Roman" w:cs="Times New Roman"/>
          <w:bCs/>
          <w:color w:val="000000"/>
          <w:sz w:val="32"/>
        </w:rPr>
        <w:t>。深化文明单位、文明村镇、文明校园、文明家庭四类创建，推动与薄弱新时代文明实践所站结对</w:t>
      </w:r>
      <w:r w:rsidR="005D60A9">
        <w:rPr>
          <w:rFonts w:ascii="仿宋_GB2312" w:eastAsia="仿宋_GB2312" w:hAnsi="Times New Roman" w:cs="Times New Roman" w:hint="eastAsia"/>
          <w:bCs/>
          <w:color w:val="000000"/>
          <w:sz w:val="32"/>
        </w:rPr>
        <w:t>共建</w:t>
      </w:r>
      <w:r w:rsidR="005D60A9">
        <w:rPr>
          <w:rFonts w:ascii="仿宋_GB2312" w:eastAsia="仿宋_GB2312" w:hAnsi="Times New Roman" w:cs="Times New Roman"/>
          <w:bCs/>
          <w:color w:val="000000"/>
          <w:sz w:val="32"/>
        </w:rPr>
        <w:t>、资源共享</w:t>
      </w:r>
      <w:r>
        <w:rPr>
          <w:rFonts w:ascii="仿宋_GB2312" w:eastAsia="仿宋_GB2312" w:hAnsi="Times New Roman" w:cs="Times New Roman"/>
          <w:bCs/>
          <w:color w:val="000000"/>
          <w:sz w:val="32"/>
        </w:rPr>
        <w:t>，以点带面提升全域文明水平。深入实施乡</w:t>
      </w:r>
      <w:proofErr w:type="gramStart"/>
      <w:r>
        <w:rPr>
          <w:rFonts w:ascii="仿宋_GB2312" w:eastAsia="仿宋_GB2312" w:hAnsi="Times New Roman" w:cs="Times New Roman"/>
          <w:bCs/>
          <w:color w:val="000000"/>
          <w:sz w:val="32"/>
        </w:rPr>
        <w:t>风文明</w:t>
      </w:r>
      <w:proofErr w:type="gramEnd"/>
      <w:r>
        <w:rPr>
          <w:rFonts w:ascii="仿宋_GB2312" w:eastAsia="仿宋_GB2312" w:hAnsi="Times New Roman" w:cs="Times New Roman"/>
          <w:bCs/>
          <w:color w:val="000000"/>
          <w:sz w:val="32"/>
        </w:rPr>
        <w:t>建设工程，依托村规民约、居民公约整治铺张攀比等陋习，倡导厚养礼葬、文明祭祀，全面提升城乡文明</w:t>
      </w:r>
      <w:r w:rsidR="005D60A9">
        <w:rPr>
          <w:rFonts w:ascii="仿宋_GB2312" w:eastAsia="仿宋_GB2312" w:hAnsi="Times New Roman" w:cs="Times New Roman" w:hint="eastAsia"/>
          <w:bCs/>
          <w:color w:val="000000"/>
          <w:sz w:val="32"/>
        </w:rPr>
        <w:t>水平</w:t>
      </w:r>
      <w:r>
        <w:rPr>
          <w:rFonts w:ascii="仿宋_GB2312" w:eastAsia="仿宋_GB2312" w:hAnsi="Times New Roman" w:cs="Times New Roman"/>
          <w:bCs/>
          <w:color w:val="000000"/>
          <w:sz w:val="32"/>
        </w:rPr>
        <w:t>。</w:t>
      </w:r>
    </w:p>
    <w:p w:rsidR="00516022" w:rsidRDefault="00506164">
      <w:pPr>
        <w:spacing w:line="540" w:lineRule="exact"/>
        <w:ind w:firstLineChars="200" w:firstLine="640"/>
        <w:rPr>
          <w:rFonts w:ascii="方正黑体_GBK" w:eastAsia="方正黑体_GBK"/>
          <w:sz w:val="32"/>
          <w:szCs w:val="32"/>
        </w:rPr>
      </w:pPr>
      <w:r>
        <w:rPr>
          <w:rFonts w:ascii="方正黑体_GBK" w:eastAsia="方正黑体_GBK" w:hint="eastAsia"/>
          <w:sz w:val="32"/>
          <w:szCs w:val="32"/>
        </w:rPr>
        <w:t>六</w:t>
      </w:r>
      <w:r w:rsidR="00764AEB">
        <w:rPr>
          <w:rFonts w:ascii="方正黑体_GBK" w:eastAsia="方正黑体_GBK" w:hint="eastAsia"/>
          <w:sz w:val="32"/>
          <w:szCs w:val="32"/>
        </w:rPr>
        <w:t>、加强保护传承，赓续历史文脉</w:t>
      </w:r>
    </w:p>
    <w:p w:rsidR="00516022" w:rsidRDefault="00764AEB">
      <w:pPr>
        <w:spacing w:line="560" w:lineRule="exact"/>
        <w:ind w:firstLineChars="200"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lastRenderedPageBreak/>
        <w:t>（一）加强文物保护利用</w:t>
      </w:r>
    </w:p>
    <w:p w:rsidR="00516022" w:rsidRDefault="00764AEB">
      <w:pPr>
        <w:spacing w:line="540" w:lineRule="exact"/>
        <w:ind w:firstLineChars="200" w:firstLine="640"/>
        <w:rPr>
          <w:rFonts w:ascii="仿宋_GB2312" w:eastAsia="仿宋_GB2312" w:hAnsi="Times New Roman" w:cs="方正仿宋_GBK"/>
          <w:color w:val="000000"/>
          <w:sz w:val="32"/>
          <w:szCs w:val="32"/>
        </w:rPr>
      </w:pPr>
      <w:r>
        <w:rPr>
          <w:rFonts w:ascii="仿宋_GB2312" w:eastAsia="仿宋_GB2312" w:hint="eastAsia"/>
          <w:color w:val="000000"/>
          <w:sz w:val="32"/>
          <w:szCs w:val="32"/>
        </w:rPr>
        <w:t>坚持“保护第一、加强管</w:t>
      </w:r>
      <w:r w:rsidR="00447A4F">
        <w:rPr>
          <w:rFonts w:ascii="仿宋_GB2312" w:eastAsia="仿宋_GB2312" w:hint="eastAsia"/>
          <w:color w:val="000000"/>
          <w:sz w:val="32"/>
          <w:szCs w:val="32"/>
        </w:rPr>
        <w:t>理、挖掘价值、有效利用、让文物活起来”的新时代文物工作方针，巩固</w:t>
      </w:r>
      <w:r>
        <w:rPr>
          <w:rFonts w:ascii="仿宋_GB2312" w:eastAsia="仿宋_GB2312" w:hint="eastAsia"/>
          <w:color w:val="000000"/>
          <w:sz w:val="32"/>
          <w:szCs w:val="32"/>
        </w:rPr>
        <w:t>第四次全国文物普查</w:t>
      </w:r>
      <w:r w:rsidR="00447A4F">
        <w:rPr>
          <w:rFonts w:ascii="仿宋_GB2312" w:eastAsia="仿宋_GB2312" w:hint="eastAsia"/>
          <w:color w:val="000000"/>
          <w:sz w:val="32"/>
          <w:szCs w:val="32"/>
        </w:rPr>
        <w:t>成果</w:t>
      </w:r>
      <w:r>
        <w:rPr>
          <w:rFonts w:ascii="仿宋_GB2312" w:eastAsia="仿宋_GB2312" w:hint="eastAsia"/>
          <w:color w:val="000000"/>
          <w:sz w:val="32"/>
          <w:szCs w:val="32"/>
        </w:rPr>
        <w:t>，</w:t>
      </w:r>
      <w:r>
        <w:rPr>
          <w:rFonts w:ascii="仿宋_GB2312" w:eastAsia="仿宋_GB2312" w:hAnsi="Times New Roman" w:cs="Times New Roman" w:hint="eastAsia"/>
          <w:color w:val="000000"/>
          <w:sz w:val="32"/>
          <w:szCs w:val="32"/>
        </w:rPr>
        <w:t>健全全区文物保护名录</w:t>
      </w:r>
      <w:r>
        <w:rPr>
          <w:rFonts w:ascii="仿宋_GB2312" w:eastAsia="仿宋_GB2312" w:hAnsi="Times New Roman" w:cs="Times New Roman"/>
          <w:color w:val="000000"/>
          <w:sz w:val="32"/>
          <w:szCs w:val="32"/>
        </w:rPr>
        <w:t>，落实分级管控要求，建立历史建筑</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一栋一档</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动态管理台账。</w:t>
      </w:r>
      <w:r w:rsidR="00C42448" w:rsidRPr="00C42448">
        <w:rPr>
          <w:rFonts w:ascii="仿宋_GB2312" w:eastAsia="仿宋_GB2312" w:hAnsi="Times New Roman" w:cs="方正仿宋_GBK" w:hint="eastAsia"/>
          <w:color w:val="000000"/>
          <w:sz w:val="32"/>
          <w:szCs w:val="32"/>
        </w:rPr>
        <w:t>加强对古城、历史街区、传统村落、文化景观及重点文物遗址的系统性保护</w:t>
      </w:r>
      <w:r>
        <w:rPr>
          <w:rFonts w:ascii="仿宋_GB2312" w:eastAsia="仿宋_GB2312" w:hAnsi="Times New Roman" w:cs="方正仿宋_GBK" w:hint="eastAsia"/>
          <w:color w:val="000000"/>
          <w:sz w:val="32"/>
          <w:szCs w:val="32"/>
        </w:rPr>
        <w:t>，推进科技手段在文物安全监测和保护修复中的应用，常态</w:t>
      </w:r>
      <w:proofErr w:type="gramStart"/>
      <w:r>
        <w:rPr>
          <w:rFonts w:ascii="仿宋_GB2312" w:eastAsia="仿宋_GB2312" w:hAnsi="Times New Roman" w:cs="方正仿宋_GBK" w:hint="eastAsia"/>
          <w:color w:val="000000"/>
          <w:sz w:val="32"/>
          <w:szCs w:val="32"/>
        </w:rPr>
        <w:t>化开展</w:t>
      </w:r>
      <w:proofErr w:type="gramEnd"/>
      <w:r>
        <w:rPr>
          <w:rFonts w:ascii="仿宋_GB2312" w:eastAsia="仿宋_GB2312" w:hAnsi="Times New Roman" w:cs="方正仿宋_GBK" w:hint="eastAsia"/>
          <w:color w:val="000000"/>
          <w:sz w:val="32"/>
          <w:szCs w:val="32"/>
        </w:rPr>
        <w:t>文物安全巡查，重点推进濒危建筑、重要史迹抢救性修缮，守住古城文脉根基。深入</w:t>
      </w:r>
      <w:r w:rsidR="00447A4F">
        <w:rPr>
          <w:rFonts w:ascii="仿宋_GB2312" w:eastAsia="仿宋_GB2312" w:hAnsi="Times New Roman" w:cs="方正仿宋_GBK" w:hint="eastAsia"/>
          <w:color w:val="000000"/>
          <w:sz w:val="32"/>
          <w:szCs w:val="32"/>
        </w:rPr>
        <w:t>实施“读城”行动，</w:t>
      </w:r>
      <w:r w:rsidR="00447A4F" w:rsidRPr="00447A4F">
        <w:rPr>
          <w:rFonts w:ascii="仿宋_GB2312" w:eastAsia="仿宋_GB2312" w:hAnsi="Times New Roman" w:cs="方正仿宋_GBK" w:hint="eastAsia"/>
          <w:color w:val="000000"/>
          <w:sz w:val="32"/>
          <w:szCs w:val="32"/>
        </w:rPr>
        <w:t>统筹推进文化遗产保护传承与文化旅游深度融合</w:t>
      </w:r>
      <w:r>
        <w:rPr>
          <w:rFonts w:ascii="仿宋_GB2312" w:eastAsia="仿宋_GB2312" w:hAnsi="Times New Roman" w:cs="方正仿宋_GBK"/>
          <w:color w:val="000000"/>
          <w:sz w:val="32"/>
          <w:szCs w:val="32"/>
        </w:rPr>
        <w:t>，</w:t>
      </w:r>
      <w:r w:rsidR="00447A4F" w:rsidRPr="00447A4F">
        <w:rPr>
          <w:rFonts w:ascii="仿宋_GB2312" w:eastAsia="仿宋_GB2312" w:hAnsi="Times New Roman" w:cs="方正仿宋_GBK" w:hint="eastAsia"/>
          <w:color w:val="000000"/>
          <w:sz w:val="32"/>
          <w:szCs w:val="32"/>
        </w:rPr>
        <w:t>形成一批可读可游的城市文化标识</w:t>
      </w:r>
      <w:r>
        <w:rPr>
          <w:rFonts w:ascii="仿宋_GB2312" w:eastAsia="仿宋_GB2312" w:hAnsi="Times New Roman" w:cs="方正仿宋_GBK" w:hint="eastAsia"/>
          <w:color w:val="000000"/>
          <w:sz w:val="32"/>
          <w:szCs w:val="32"/>
        </w:rPr>
        <w:t>。</w:t>
      </w:r>
    </w:p>
    <w:p w:rsidR="00516022" w:rsidRDefault="00764AEB">
      <w:pPr>
        <w:spacing w:line="54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（二）深化古城保护更新</w:t>
      </w:r>
    </w:p>
    <w:p w:rsidR="00516022" w:rsidRDefault="00764AEB">
      <w:pPr>
        <w:spacing w:line="54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落实《泰州历史文化名城保护规划（2021—2035年）》，</w:t>
      </w:r>
      <w:r w:rsidR="00480E87" w:rsidRPr="00480E87">
        <w:rPr>
          <w:rFonts w:ascii="仿宋_GB2312" w:eastAsia="仿宋_GB2312" w:hAnsi="Times New Roman" w:cs="Times New Roman" w:hint="eastAsia"/>
          <w:color w:val="000000"/>
          <w:sz w:val="32"/>
          <w:szCs w:val="32"/>
        </w:rPr>
        <w:t>坚持“小尺度、渐进式”更新理念，统筹推进城中、城北历史文化片区改造，有序实施历史文化街区市政基础设施提升和环境综合整治，守护古城街巷肌理与传统风貌完整性。深化老街巷微更新，优化公共空间、培育文化业态、营造人文氛围，引导本土文化业态集聚，增强街区文化活力。深入构建“政府引导、市场运作、社会参与、多元投入”的投融资模式，完善传统民居“以奖代补”激励政策，对符合风貌管控要求的</w:t>
      </w:r>
      <w:r w:rsidR="00480E87">
        <w:rPr>
          <w:rFonts w:ascii="仿宋_GB2312" w:eastAsia="仿宋_GB2312" w:hAnsi="Times New Roman" w:cs="Times New Roman" w:hint="eastAsia"/>
          <w:color w:val="000000"/>
          <w:sz w:val="32"/>
          <w:szCs w:val="32"/>
        </w:rPr>
        <w:t>自主修缮给予技术指导和资金补助，延续古城传统生活形态与历史风貌</w:t>
      </w:r>
      <w:r>
        <w:rPr>
          <w:rFonts w:ascii="仿宋_GB2312" w:eastAsia="仿宋_GB2312" w:hAnsi="Times New Roman" w:cs="方正仿宋_GBK" w:hint="eastAsia"/>
          <w:color w:val="000000"/>
          <w:sz w:val="32"/>
          <w:szCs w:val="32"/>
        </w:rPr>
        <w:t>。</w:t>
      </w:r>
    </w:p>
    <w:p w:rsidR="00516022" w:rsidRDefault="00764AEB">
      <w:pPr>
        <w:spacing w:line="54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（三）推动非遗活态传承</w:t>
      </w:r>
    </w:p>
    <w:p w:rsidR="00516022" w:rsidRDefault="00764AEB">
      <w:pPr>
        <w:spacing w:line="54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扎实开展第二次全国非物质文化遗产普查，完善国家、省、市、区四级代表性项目名录体系。</w:t>
      </w:r>
      <w:r w:rsidR="00807AAF">
        <w:rPr>
          <w:rFonts w:ascii="仿宋_GB2312" w:eastAsia="仿宋_GB2312" w:hAnsi="Times New Roman" w:cs="方正仿宋_GBK"/>
          <w:color w:val="000000"/>
          <w:sz w:val="32"/>
          <w:szCs w:val="32"/>
        </w:rPr>
        <w:t>振兴传统工艺，</w:t>
      </w:r>
      <w:proofErr w:type="gramStart"/>
      <w:r w:rsidR="00807AAF">
        <w:rPr>
          <w:rFonts w:ascii="仿宋_GB2312" w:eastAsia="仿宋_GB2312" w:hAnsi="Times New Roman" w:cs="方正仿宋_GBK"/>
          <w:color w:val="000000"/>
          <w:sz w:val="32"/>
          <w:szCs w:val="32"/>
        </w:rPr>
        <w:t>推动扬泰盆景</w:t>
      </w:r>
      <w:proofErr w:type="gramEnd"/>
      <w:r>
        <w:rPr>
          <w:rFonts w:ascii="仿宋_GB2312" w:eastAsia="仿宋_GB2312" w:hAnsi="Times New Roman" w:cs="方正仿宋_GBK"/>
          <w:color w:val="000000"/>
          <w:sz w:val="32"/>
          <w:szCs w:val="32"/>
        </w:rPr>
        <w:t>技艺、海陵撂石锁等</w:t>
      </w:r>
      <w:r>
        <w:rPr>
          <w:rFonts w:ascii="仿宋_GB2312" w:eastAsia="仿宋_GB2312" w:hAnsi="Times New Roman" w:cs="方正仿宋_GBK" w:hint="eastAsia"/>
          <w:color w:val="000000"/>
          <w:sz w:val="32"/>
          <w:szCs w:val="32"/>
        </w:rPr>
        <w:t>非遗技艺</w:t>
      </w:r>
      <w:r>
        <w:rPr>
          <w:rFonts w:ascii="仿宋_GB2312" w:eastAsia="仿宋_GB2312" w:hAnsi="Times New Roman" w:cs="方正仿宋_GBK"/>
          <w:color w:val="000000"/>
          <w:sz w:val="32"/>
          <w:szCs w:val="32"/>
        </w:rPr>
        <w:t>与现代生活融合，拓展应用场景。</w:t>
      </w:r>
      <w:proofErr w:type="gramStart"/>
      <w:r>
        <w:rPr>
          <w:rFonts w:ascii="仿宋_GB2312" w:eastAsia="仿宋_GB2312" w:hAnsi="Times New Roman" w:cs="方正仿宋_GBK"/>
          <w:color w:val="000000"/>
          <w:sz w:val="32"/>
          <w:szCs w:val="32"/>
        </w:rPr>
        <w:lastRenderedPageBreak/>
        <w:t>推广非遗</w:t>
      </w:r>
      <w:proofErr w:type="gramEnd"/>
      <w:r>
        <w:rPr>
          <w:rFonts w:ascii="仿宋_GB2312" w:eastAsia="仿宋_GB2312" w:hAnsi="Times New Roman" w:cs="方正仿宋_GBK"/>
          <w:color w:val="000000"/>
          <w:sz w:val="32"/>
          <w:szCs w:val="32"/>
        </w:rPr>
        <w:t>饮食，加强泰州</w:t>
      </w:r>
      <w:r>
        <w:rPr>
          <w:rFonts w:ascii="仿宋_GB2312" w:eastAsia="仿宋_GB2312" w:hAnsi="Times New Roman" w:cs="方正仿宋_GBK" w:hint="eastAsia"/>
          <w:color w:val="000000"/>
          <w:sz w:val="32"/>
          <w:szCs w:val="32"/>
        </w:rPr>
        <w:t>干丝、</w:t>
      </w:r>
      <w:proofErr w:type="gramStart"/>
      <w:r>
        <w:rPr>
          <w:rFonts w:ascii="仿宋_GB2312" w:eastAsia="仿宋_GB2312" w:hAnsi="Times New Roman" w:cs="方正仿宋_GBK" w:hint="eastAsia"/>
          <w:color w:val="000000"/>
          <w:sz w:val="32"/>
          <w:szCs w:val="32"/>
        </w:rPr>
        <w:t>跳面等</w:t>
      </w:r>
      <w:proofErr w:type="gramEnd"/>
      <w:r>
        <w:rPr>
          <w:rFonts w:ascii="仿宋_GB2312" w:eastAsia="仿宋_GB2312" w:hAnsi="Times New Roman" w:cs="方正仿宋_GBK"/>
          <w:color w:val="000000"/>
          <w:sz w:val="32"/>
          <w:szCs w:val="32"/>
        </w:rPr>
        <w:t>传统美食技艺保护，持续扩大</w:t>
      </w:r>
      <w:r>
        <w:rPr>
          <w:rFonts w:ascii="仿宋_GB2312" w:eastAsia="仿宋_GB2312" w:hAnsi="Times New Roman" w:cs="方正仿宋_GBK" w:hint="eastAsia"/>
          <w:color w:val="000000"/>
          <w:sz w:val="32"/>
          <w:szCs w:val="32"/>
        </w:rPr>
        <w:t>泰州</w:t>
      </w:r>
      <w:r>
        <w:rPr>
          <w:rFonts w:ascii="仿宋_GB2312" w:eastAsia="仿宋_GB2312" w:hAnsi="Times New Roman" w:cs="方正仿宋_GBK"/>
          <w:color w:val="000000"/>
          <w:sz w:val="32"/>
          <w:szCs w:val="32"/>
        </w:rPr>
        <w:t>早茶品牌影响力。深化</w:t>
      </w:r>
      <w:r>
        <w:rPr>
          <w:rFonts w:ascii="仿宋_GB2312" w:eastAsia="仿宋_GB2312" w:hAnsi="Times New Roman" w:cs="方正仿宋_GBK"/>
          <w:color w:val="000000"/>
          <w:sz w:val="32"/>
          <w:szCs w:val="32"/>
        </w:rPr>
        <w:t>“</w:t>
      </w:r>
      <w:r>
        <w:rPr>
          <w:rFonts w:ascii="仿宋_GB2312" w:eastAsia="仿宋_GB2312" w:hAnsi="Times New Roman" w:cs="方正仿宋_GBK"/>
          <w:color w:val="000000"/>
          <w:sz w:val="32"/>
          <w:szCs w:val="32"/>
        </w:rPr>
        <w:t>无限定空间非遗进景区</w:t>
      </w:r>
      <w:r>
        <w:rPr>
          <w:rFonts w:ascii="仿宋_GB2312" w:eastAsia="仿宋_GB2312" w:hAnsi="Times New Roman" w:cs="方正仿宋_GBK"/>
          <w:color w:val="000000"/>
          <w:sz w:val="32"/>
          <w:szCs w:val="32"/>
        </w:rPr>
        <w:t>”</w:t>
      </w:r>
      <w:r>
        <w:rPr>
          <w:rFonts w:ascii="仿宋_GB2312" w:eastAsia="仿宋_GB2312" w:hAnsi="Times New Roman" w:cs="方正仿宋_GBK"/>
          <w:color w:val="000000"/>
          <w:sz w:val="32"/>
          <w:szCs w:val="32"/>
        </w:rPr>
        <w:t>活动，培育一批非</w:t>
      </w:r>
      <w:proofErr w:type="gramStart"/>
      <w:r>
        <w:rPr>
          <w:rFonts w:ascii="仿宋_GB2312" w:eastAsia="仿宋_GB2312" w:hAnsi="Times New Roman" w:cs="方正仿宋_GBK"/>
          <w:color w:val="000000"/>
          <w:sz w:val="32"/>
          <w:szCs w:val="32"/>
        </w:rPr>
        <w:t>遗主题</w:t>
      </w:r>
      <w:proofErr w:type="gramEnd"/>
      <w:r>
        <w:rPr>
          <w:rFonts w:ascii="仿宋_GB2312" w:eastAsia="仿宋_GB2312" w:hAnsi="Times New Roman" w:cs="方正仿宋_GBK"/>
          <w:color w:val="000000"/>
          <w:sz w:val="32"/>
          <w:szCs w:val="32"/>
        </w:rPr>
        <w:t>旅游精品线路，鼓励开发特色文</w:t>
      </w:r>
      <w:proofErr w:type="gramStart"/>
      <w:r>
        <w:rPr>
          <w:rFonts w:ascii="仿宋_GB2312" w:eastAsia="仿宋_GB2312" w:hAnsi="Times New Roman" w:cs="方正仿宋_GBK"/>
          <w:color w:val="000000"/>
          <w:sz w:val="32"/>
          <w:szCs w:val="32"/>
        </w:rPr>
        <w:t>创产品</w:t>
      </w:r>
      <w:proofErr w:type="gramEnd"/>
      <w:r>
        <w:rPr>
          <w:rFonts w:ascii="仿宋_GB2312" w:eastAsia="仿宋_GB2312" w:hAnsi="Times New Roman" w:cs="方正仿宋_GBK"/>
          <w:color w:val="000000"/>
          <w:sz w:val="32"/>
          <w:szCs w:val="32"/>
        </w:rPr>
        <w:t>和旅游商品。</w:t>
      </w:r>
      <w:r>
        <w:rPr>
          <w:rFonts w:ascii="仿宋_GB2312" w:eastAsia="仿宋_GB2312" w:hAnsi="Times New Roman" w:cs="方正仿宋_GBK" w:hint="eastAsia"/>
          <w:color w:val="000000"/>
          <w:sz w:val="32"/>
          <w:szCs w:val="32"/>
        </w:rPr>
        <w:t>做强</w:t>
      </w:r>
      <w:r>
        <w:rPr>
          <w:rFonts w:ascii="仿宋_GB2312" w:eastAsia="仿宋_GB2312" w:hAnsi="Times New Roman" w:cs="方正仿宋_GBK"/>
          <w:color w:val="000000"/>
          <w:sz w:val="32"/>
          <w:szCs w:val="32"/>
        </w:rPr>
        <w:t>“</w:t>
      </w:r>
      <w:r>
        <w:rPr>
          <w:rFonts w:ascii="仿宋_GB2312" w:eastAsia="仿宋_GB2312" w:hAnsi="Times New Roman" w:cs="方正仿宋_GBK"/>
          <w:color w:val="000000"/>
          <w:sz w:val="32"/>
          <w:szCs w:val="32"/>
        </w:rPr>
        <w:t>非遗点亮幸福海陵</w:t>
      </w:r>
      <w:r>
        <w:rPr>
          <w:rFonts w:ascii="仿宋_GB2312" w:eastAsia="仿宋_GB2312" w:hAnsi="Times New Roman" w:cs="方正仿宋_GBK"/>
          <w:color w:val="000000"/>
          <w:sz w:val="32"/>
          <w:szCs w:val="32"/>
        </w:rPr>
        <w:t>”</w:t>
      </w:r>
      <w:r>
        <w:rPr>
          <w:rFonts w:ascii="仿宋_GB2312" w:eastAsia="仿宋_GB2312" w:hAnsi="Times New Roman" w:cs="方正仿宋_GBK"/>
          <w:color w:val="000000"/>
          <w:sz w:val="32"/>
          <w:szCs w:val="32"/>
        </w:rPr>
        <w:t>活动品牌，</w:t>
      </w:r>
      <w:r w:rsidR="00807AAF" w:rsidRPr="00807AAF">
        <w:rPr>
          <w:rFonts w:ascii="仿宋_GB2312" w:eastAsia="仿宋_GB2312" w:hAnsi="Times New Roman" w:cs="方正仿宋_GBK" w:hint="eastAsia"/>
          <w:color w:val="000000"/>
          <w:sz w:val="32"/>
          <w:szCs w:val="32"/>
        </w:rPr>
        <w:t>构建</w:t>
      </w:r>
      <w:proofErr w:type="gramStart"/>
      <w:r w:rsidR="00807AAF" w:rsidRPr="00807AAF">
        <w:rPr>
          <w:rFonts w:ascii="仿宋_GB2312" w:eastAsia="仿宋_GB2312" w:hAnsi="Times New Roman" w:cs="方正仿宋_GBK" w:hint="eastAsia"/>
          <w:color w:val="000000"/>
          <w:sz w:val="32"/>
          <w:szCs w:val="32"/>
        </w:rPr>
        <w:t>非遗进校园</w:t>
      </w:r>
      <w:proofErr w:type="gramEnd"/>
      <w:r w:rsidR="00807AAF" w:rsidRPr="00807AAF">
        <w:rPr>
          <w:rFonts w:ascii="仿宋_GB2312" w:eastAsia="仿宋_GB2312" w:hAnsi="Times New Roman" w:cs="方正仿宋_GBK" w:hint="eastAsia"/>
          <w:color w:val="000000"/>
          <w:sz w:val="32"/>
          <w:szCs w:val="32"/>
        </w:rPr>
        <w:t>、进街区、进社区、进景区的多元传承生态</w:t>
      </w:r>
      <w:r>
        <w:rPr>
          <w:rFonts w:ascii="仿宋_GB2312" w:eastAsia="仿宋_GB2312" w:hAnsi="Times New Roman" w:cs="方正仿宋_GBK"/>
          <w:color w:val="000000"/>
          <w:sz w:val="32"/>
          <w:szCs w:val="32"/>
        </w:rPr>
        <w:t>。</w:t>
      </w:r>
      <w:r>
        <w:rPr>
          <w:rFonts w:ascii="仿宋_GB2312" w:eastAsia="仿宋_GB2312" w:hAnsi="Times New Roman" w:cs="方正仿宋_GBK" w:hint="eastAsia"/>
          <w:color w:val="000000"/>
          <w:sz w:val="32"/>
          <w:szCs w:val="32"/>
        </w:rPr>
        <w:t>提升</w:t>
      </w:r>
      <w:proofErr w:type="gramStart"/>
      <w:r>
        <w:rPr>
          <w:rFonts w:ascii="仿宋_GB2312" w:eastAsia="仿宋_GB2312" w:hAnsi="Times New Roman" w:cs="方正仿宋_GBK" w:hint="eastAsia"/>
          <w:color w:val="000000"/>
          <w:sz w:val="32"/>
          <w:szCs w:val="32"/>
        </w:rPr>
        <w:t>非遗工坊</w:t>
      </w:r>
      <w:proofErr w:type="gramEnd"/>
      <w:r>
        <w:rPr>
          <w:rFonts w:ascii="仿宋_GB2312" w:eastAsia="仿宋_GB2312" w:hAnsi="Times New Roman" w:cs="方正仿宋_GBK" w:hint="eastAsia"/>
          <w:color w:val="000000"/>
          <w:sz w:val="32"/>
          <w:szCs w:val="32"/>
        </w:rPr>
        <w:t>和非</w:t>
      </w:r>
      <w:proofErr w:type="gramStart"/>
      <w:r>
        <w:rPr>
          <w:rFonts w:ascii="仿宋_GB2312" w:eastAsia="仿宋_GB2312" w:hAnsi="Times New Roman" w:cs="方正仿宋_GBK" w:hint="eastAsia"/>
          <w:color w:val="000000"/>
          <w:sz w:val="32"/>
          <w:szCs w:val="32"/>
        </w:rPr>
        <w:t>遗品牌</w:t>
      </w:r>
      <w:proofErr w:type="gramEnd"/>
      <w:r>
        <w:rPr>
          <w:rFonts w:ascii="仿宋_GB2312" w:eastAsia="仿宋_GB2312" w:hAnsi="Times New Roman" w:cs="方正仿宋_GBK" w:hint="eastAsia"/>
          <w:color w:val="000000"/>
          <w:sz w:val="32"/>
          <w:szCs w:val="32"/>
        </w:rPr>
        <w:t>展示空间建设水平</w:t>
      </w:r>
      <w:r>
        <w:rPr>
          <w:rFonts w:ascii="仿宋_GB2312" w:eastAsia="仿宋_GB2312" w:hAnsi="Times New Roman" w:cs="方正仿宋_GBK"/>
          <w:color w:val="000000"/>
          <w:sz w:val="32"/>
          <w:szCs w:val="32"/>
        </w:rPr>
        <w:t>，</w:t>
      </w:r>
      <w:r>
        <w:rPr>
          <w:rFonts w:ascii="仿宋_GB2312" w:eastAsia="仿宋_GB2312" w:hAnsi="Times New Roman" w:cs="方正仿宋_GBK" w:hint="eastAsia"/>
          <w:color w:val="000000"/>
          <w:sz w:val="32"/>
          <w:szCs w:val="32"/>
        </w:rPr>
        <w:t>发挥省级</w:t>
      </w:r>
      <w:proofErr w:type="gramStart"/>
      <w:r>
        <w:rPr>
          <w:rFonts w:ascii="仿宋_GB2312" w:eastAsia="仿宋_GB2312" w:hAnsi="Times New Roman" w:cs="方正仿宋_GBK" w:hint="eastAsia"/>
          <w:color w:val="000000"/>
          <w:sz w:val="32"/>
          <w:szCs w:val="32"/>
        </w:rPr>
        <w:t>非遗工坊</w:t>
      </w:r>
      <w:proofErr w:type="gramEnd"/>
      <w:r>
        <w:rPr>
          <w:rFonts w:ascii="仿宋_GB2312" w:eastAsia="仿宋_GB2312" w:hAnsi="Times New Roman" w:cs="方正仿宋_GBK" w:hint="eastAsia"/>
          <w:color w:val="000000"/>
          <w:sz w:val="32"/>
          <w:szCs w:val="32"/>
        </w:rPr>
        <w:t>示范带动作用</w:t>
      </w:r>
      <w:r>
        <w:rPr>
          <w:rFonts w:ascii="仿宋_GB2312" w:eastAsia="仿宋_GB2312" w:hAnsi="Times New Roman" w:cs="方正仿宋_GBK"/>
          <w:color w:val="000000"/>
          <w:sz w:val="32"/>
          <w:szCs w:val="32"/>
        </w:rPr>
        <w:t>，</w:t>
      </w:r>
      <w:r>
        <w:rPr>
          <w:rFonts w:ascii="仿宋_GB2312" w:eastAsia="仿宋_GB2312" w:hAnsi="Times New Roman" w:cs="方正仿宋_GBK" w:hint="eastAsia"/>
          <w:color w:val="000000"/>
          <w:sz w:val="32"/>
          <w:szCs w:val="32"/>
        </w:rPr>
        <w:t>推动</w:t>
      </w:r>
      <w:proofErr w:type="gramStart"/>
      <w:r>
        <w:rPr>
          <w:rFonts w:ascii="仿宋_GB2312" w:eastAsia="仿宋_GB2312" w:hAnsi="Times New Roman" w:cs="方正仿宋_GBK" w:hint="eastAsia"/>
          <w:color w:val="000000"/>
          <w:sz w:val="32"/>
          <w:szCs w:val="32"/>
        </w:rPr>
        <w:t>非遗与商贸</w:t>
      </w:r>
      <w:proofErr w:type="gramEnd"/>
      <w:r>
        <w:rPr>
          <w:rFonts w:ascii="仿宋_GB2312" w:eastAsia="仿宋_GB2312" w:hAnsi="Times New Roman" w:cs="方正仿宋_GBK" w:hint="eastAsia"/>
          <w:color w:val="000000"/>
          <w:sz w:val="32"/>
          <w:szCs w:val="32"/>
        </w:rPr>
        <w:t>、旅游融合发展</w:t>
      </w:r>
      <w:r>
        <w:rPr>
          <w:rFonts w:ascii="仿宋_GB2312" w:eastAsia="仿宋_GB2312" w:hAnsi="Times New Roman" w:cs="方正仿宋_GBK"/>
          <w:color w:val="000000"/>
          <w:sz w:val="32"/>
          <w:szCs w:val="32"/>
        </w:rPr>
        <w:t>。</w:t>
      </w:r>
      <w:r>
        <w:rPr>
          <w:rFonts w:ascii="仿宋_GB2312" w:eastAsia="仿宋_GB2312" w:hAnsi="Times New Roman" w:cs="方正仿宋_GBK" w:hint="eastAsia"/>
          <w:color w:val="000000"/>
          <w:sz w:val="32"/>
          <w:szCs w:val="32"/>
        </w:rPr>
        <w:t>实施非遗数字记录工程，推动非</w:t>
      </w:r>
      <w:proofErr w:type="gramStart"/>
      <w:r>
        <w:rPr>
          <w:rFonts w:ascii="仿宋_GB2312" w:eastAsia="仿宋_GB2312" w:hAnsi="Times New Roman" w:cs="方正仿宋_GBK" w:hint="eastAsia"/>
          <w:color w:val="000000"/>
          <w:sz w:val="32"/>
          <w:szCs w:val="32"/>
        </w:rPr>
        <w:t>遗项目</w:t>
      </w:r>
      <w:proofErr w:type="gramEnd"/>
      <w:r>
        <w:rPr>
          <w:rFonts w:ascii="仿宋_GB2312" w:eastAsia="仿宋_GB2312" w:hAnsi="Times New Roman" w:cs="方正仿宋_GBK" w:hint="eastAsia"/>
          <w:color w:val="000000"/>
          <w:sz w:val="32"/>
          <w:szCs w:val="32"/>
        </w:rPr>
        <w:t>的数字化保存、展示与传播。</w:t>
      </w:r>
    </w:p>
    <w:p w:rsidR="00516022" w:rsidRDefault="00764AEB">
      <w:pPr>
        <w:spacing w:line="56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（四）打造特色文化品牌</w:t>
      </w:r>
    </w:p>
    <w:p w:rsidR="00516022" w:rsidRDefault="00764AEB">
      <w:pPr>
        <w:spacing w:line="560" w:lineRule="exact"/>
        <w:ind w:firstLineChars="200" w:firstLine="640"/>
        <w:rPr>
          <w:rFonts w:ascii="仿宋_GB2312" w:eastAsia="仿宋_GB2312" w:hAnsi="Times New Roman" w:cs="Times New Roman"/>
          <w:color w:val="000000"/>
          <w:sz w:val="32"/>
        </w:rPr>
      </w:pPr>
      <w:r>
        <w:rPr>
          <w:rFonts w:ascii="仿宋_GB2312" w:eastAsia="仿宋_GB2312" w:hAnsi="Times New Roman" w:cs="Times New Roman"/>
          <w:color w:val="000000"/>
          <w:sz w:val="32"/>
          <w:szCs w:val="32"/>
        </w:rPr>
        <w:t>深入实施凤城文脉整理</w:t>
      </w:r>
      <w:r w:rsidR="00023832">
        <w:rPr>
          <w:rFonts w:ascii="仿宋_GB2312" w:eastAsia="仿宋_GB2312" w:hAnsi="Times New Roman" w:cs="Times New Roman"/>
          <w:color w:val="000000"/>
          <w:sz w:val="32"/>
          <w:szCs w:val="32"/>
        </w:rPr>
        <w:t>研究</w:t>
      </w:r>
      <w:r>
        <w:rPr>
          <w:rFonts w:ascii="仿宋_GB2312" w:eastAsia="仿宋_GB2312" w:hAnsi="Times New Roman" w:cs="Times New Roman"/>
          <w:color w:val="000000"/>
          <w:sz w:val="32"/>
          <w:szCs w:val="32"/>
        </w:rPr>
        <w:t>工程，</w:t>
      </w:r>
      <w:r>
        <w:rPr>
          <w:rFonts w:ascii="仿宋_GB2312" w:eastAsia="仿宋_GB2312" w:hAnsi="Times New Roman" w:cs="Times New Roman" w:hint="eastAsia"/>
          <w:color w:val="000000"/>
          <w:sz w:val="32"/>
          <w:szCs w:val="32"/>
        </w:rPr>
        <w:t>挖掘</w:t>
      </w:r>
      <w:r>
        <w:rPr>
          <w:rFonts w:ascii="仿宋_GB2312" w:eastAsia="仿宋_GB2312" w:hAnsi="Times New Roman" w:cs="Times New Roman"/>
          <w:color w:val="000000"/>
          <w:sz w:val="32"/>
          <w:szCs w:val="32"/>
        </w:rPr>
        <w:t>戏曲、盐税、儒学、早茶等本土特色文化内涵</w:t>
      </w:r>
      <w:r>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rPr>
        <w:t>加快《梅兰芳与泰州》《海陵八景》等重点书籍编撰出版</w:t>
      </w:r>
      <w:r>
        <w:rPr>
          <w:rFonts w:ascii="仿宋_GB2312" w:eastAsia="仿宋_GB2312" w:hAnsi="Times New Roman" w:cs="Times New Roman" w:hint="eastAsia"/>
          <w:color w:val="000000"/>
          <w:sz w:val="32"/>
        </w:rPr>
        <w:t>与推广</w:t>
      </w:r>
      <w:r>
        <w:rPr>
          <w:rFonts w:ascii="仿宋_GB2312" w:eastAsia="仿宋_GB2312" w:hAnsi="Times New Roman" w:cs="Times New Roman"/>
          <w:color w:val="000000"/>
          <w:sz w:val="32"/>
          <w:szCs w:val="32"/>
        </w:rPr>
        <w:t>。</w:t>
      </w:r>
      <w:r>
        <w:rPr>
          <w:rFonts w:ascii="仿宋_GB2312" w:eastAsia="仿宋_GB2312" w:hAnsi="Times New Roman" w:cs="方正仿宋_GBK" w:hint="eastAsia"/>
          <w:color w:val="000000"/>
          <w:sz w:val="32"/>
          <w:szCs w:val="32"/>
        </w:rPr>
        <w:t>推进</w:t>
      </w:r>
      <w:proofErr w:type="gramStart"/>
      <w:r>
        <w:rPr>
          <w:rFonts w:ascii="仿宋_GB2312" w:eastAsia="仿宋_GB2312" w:hAnsi="Times New Roman" w:cs="方正仿宋_GBK" w:hint="eastAsia"/>
          <w:color w:val="000000"/>
          <w:sz w:val="32"/>
          <w:szCs w:val="32"/>
        </w:rPr>
        <w:t>儒</w:t>
      </w:r>
      <w:proofErr w:type="gramEnd"/>
      <w:r>
        <w:rPr>
          <w:rFonts w:ascii="仿宋_GB2312" w:eastAsia="仿宋_GB2312" w:hAnsi="Times New Roman" w:cs="方正仿宋_GBK" w:hint="eastAsia"/>
          <w:color w:val="000000"/>
          <w:sz w:val="32"/>
          <w:szCs w:val="32"/>
        </w:rPr>
        <w:t>释道一条街建设，引入文化体验、文创展销等业</w:t>
      </w:r>
      <w:r>
        <w:rPr>
          <w:rFonts w:ascii="仿宋_GB2312" w:eastAsia="仿宋_GB2312" w:hAnsi="Times New Roman" w:cs="Times New Roman" w:hint="eastAsia"/>
          <w:color w:val="000000"/>
          <w:sz w:val="32"/>
        </w:rPr>
        <w:t>态，打造多元文化交融窗口。依托“一街一河”建设泰州学派文化展示中心，打造集学术研究、交流</w:t>
      </w:r>
      <w:proofErr w:type="gramStart"/>
      <w:r>
        <w:rPr>
          <w:rFonts w:ascii="仿宋_GB2312" w:eastAsia="仿宋_GB2312" w:hAnsi="Times New Roman" w:cs="Times New Roman" w:hint="eastAsia"/>
          <w:color w:val="000000"/>
          <w:sz w:val="32"/>
        </w:rPr>
        <w:t>研</w:t>
      </w:r>
      <w:proofErr w:type="gramEnd"/>
      <w:r>
        <w:rPr>
          <w:rFonts w:ascii="仿宋_GB2312" w:eastAsia="仿宋_GB2312" w:hAnsi="Times New Roman" w:cs="Times New Roman" w:hint="eastAsia"/>
          <w:color w:val="000000"/>
          <w:sz w:val="32"/>
        </w:rPr>
        <w:t>学于一体的文化地标。</w:t>
      </w:r>
      <w:proofErr w:type="gramStart"/>
      <w:r>
        <w:rPr>
          <w:rFonts w:ascii="仿宋_GB2312" w:eastAsia="仿宋_GB2312" w:hAnsi="Times New Roman" w:cs="Times New Roman" w:hint="eastAsia"/>
          <w:color w:val="000000"/>
          <w:sz w:val="32"/>
        </w:rPr>
        <w:t>做优“泰文驿”</w:t>
      </w:r>
      <w:proofErr w:type="gramEnd"/>
      <w:r>
        <w:rPr>
          <w:rFonts w:ascii="仿宋_GB2312" w:eastAsia="仿宋_GB2312" w:hAnsi="Times New Roman" w:cs="Times New Roman" w:hint="eastAsia"/>
          <w:color w:val="000000"/>
          <w:sz w:val="32"/>
        </w:rPr>
        <w:t>数字平台，运用大数据、</w:t>
      </w:r>
      <w:r w:rsidR="00BE302B">
        <w:rPr>
          <w:rFonts w:ascii="仿宋_GB2312" w:eastAsia="仿宋_GB2312" w:hAnsi="Times New Roman" w:cs="Times New Roman" w:hint="eastAsia"/>
          <w:color w:val="000000"/>
          <w:sz w:val="32"/>
        </w:rPr>
        <w:t>人工智能</w:t>
      </w:r>
      <w:r>
        <w:rPr>
          <w:rFonts w:ascii="仿宋_GB2312" w:eastAsia="仿宋_GB2312" w:hAnsi="Times New Roman" w:cs="Times New Roman" w:hint="eastAsia"/>
          <w:color w:val="000000"/>
          <w:sz w:val="32"/>
        </w:rPr>
        <w:t>等技术整合文化地标与非遗资源，开发数字导</w:t>
      </w:r>
      <w:proofErr w:type="gramStart"/>
      <w:r>
        <w:rPr>
          <w:rFonts w:ascii="仿宋_GB2312" w:eastAsia="仿宋_GB2312" w:hAnsi="Times New Roman" w:cs="Times New Roman" w:hint="eastAsia"/>
          <w:color w:val="000000"/>
          <w:sz w:val="32"/>
        </w:rPr>
        <w:t>览</w:t>
      </w:r>
      <w:proofErr w:type="gramEnd"/>
      <w:r>
        <w:rPr>
          <w:rFonts w:ascii="仿宋_GB2312" w:eastAsia="仿宋_GB2312" w:hAnsi="Times New Roman" w:cs="Times New Roman" w:hint="eastAsia"/>
          <w:color w:val="000000"/>
          <w:sz w:val="32"/>
        </w:rPr>
        <w:t>、沉浸式体验等功能，提升文化传播效能。擦亮“梅兰芳故里”城市文化品牌，依托梅乡京剧团等省级优秀群众文艺团队，常态</w:t>
      </w:r>
      <w:proofErr w:type="gramStart"/>
      <w:r>
        <w:rPr>
          <w:rFonts w:ascii="仿宋_GB2312" w:eastAsia="仿宋_GB2312" w:hAnsi="Times New Roman" w:cs="Times New Roman" w:hint="eastAsia"/>
          <w:color w:val="000000"/>
          <w:sz w:val="32"/>
        </w:rPr>
        <w:t>化开展梅</w:t>
      </w:r>
      <w:proofErr w:type="gramEnd"/>
      <w:r>
        <w:rPr>
          <w:rFonts w:ascii="仿宋_GB2312" w:eastAsia="仿宋_GB2312" w:hAnsi="Times New Roman" w:cs="Times New Roman" w:hint="eastAsia"/>
          <w:color w:val="000000"/>
          <w:sz w:val="32"/>
        </w:rPr>
        <w:t>派经典剧目惠民展演，开展戏曲进校园、进社区活动，联动古城历史街区植入戏曲特色业态，开发主题文创产品，梯次培育青年戏曲传承人才，持续提升海陵戏曲文化品牌影响力。</w:t>
      </w:r>
    </w:p>
    <w:p w:rsidR="00516022" w:rsidRDefault="00506164">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七</w:t>
      </w:r>
      <w:r w:rsidR="00764AEB">
        <w:rPr>
          <w:rFonts w:ascii="方正黑体_GBK" w:eastAsia="方正黑体_GBK" w:hint="eastAsia"/>
          <w:sz w:val="32"/>
          <w:szCs w:val="32"/>
        </w:rPr>
        <w:t>、</w:t>
      </w:r>
      <w:proofErr w:type="gramStart"/>
      <w:r w:rsidR="00BE1B3E">
        <w:rPr>
          <w:rFonts w:ascii="方正黑体_GBK" w:eastAsia="方正黑体_GBK" w:hint="eastAsia"/>
          <w:sz w:val="32"/>
          <w:szCs w:val="32"/>
        </w:rPr>
        <w:t>做优</w:t>
      </w:r>
      <w:r w:rsidR="00764AEB">
        <w:rPr>
          <w:rFonts w:ascii="方正黑体_GBK" w:eastAsia="方正黑体_GBK" w:hint="eastAsia"/>
          <w:sz w:val="32"/>
          <w:szCs w:val="32"/>
        </w:rPr>
        <w:t>文化</w:t>
      </w:r>
      <w:proofErr w:type="gramEnd"/>
      <w:r w:rsidR="00764AEB">
        <w:rPr>
          <w:rFonts w:ascii="方正黑体_GBK" w:eastAsia="方正黑体_GBK" w:hint="eastAsia"/>
          <w:sz w:val="32"/>
          <w:szCs w:val="32"/>
        </w:rPr>
        <w:t>服务</w:t>
      </w:r>
      <w:r w:rsidR="00BE1B3E">
        <w:rPr>
          <w:rFonts w:ascii="方正黑体_GBK" w:eastAsia="方正黑体_GBK" w:hint="eastAsia"/>
          <w:sz w:val="32"/>
          <w:szCs w:val="32"/>
        </w:rPr>
        <w:t>，提升</w:t>
      </w:r>
      <w:r w:rsidR="00764AEB">
        <w:rPr>
          <w:rFonts w:ascii="方正黑体_GBK" w:eastAsia="方正黑体_GBK" w:hint="eastAsia"/>
          <w:sz w:val="32"/>
          <w:szCs w:val="32"/>
        </w:rPr>
        <w:t>惠民质效</w:t>
      </w:r>
    </w:p>
    <w:p w:rsidR="00516022" w:rsidRDefault="00764AEB">
      <w:pPr>
        <w:spacing w:line="54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（一）</w:t>
      </w:r>
      <w:r>
        <w:rPr>
          <w:rFonts w:ascii="楷体_GB2312" w:eastAsia="楷体_GB2312" w:hAnsi="方正楷体_GBK" w:cs="方正楷体_GBK"/>
          <w:color w:val="000000"/>
          <w:sz w:val="32"/>
          <w:szCs w:val="32"/>
        </w:rPr>
        <w:t>繁荣本土文艺创作</w:t>
      </w:r>
    </w:p>
    <w:p w:rsidR="00516022" w:rsidRDefault="00764AEB">
      <w:pPr>
        <w:spacing w:line="540" w:lineRule="exact"/>
        <w:ind w:firstLineChars="200" w:firstLine="640"/>
        <w:rPr>
          <w:rFonts w:ascii="仿宋_GB2312" w:eastAsia="仿宋_GB2312" w:hAnsi="Times New Roman" w:cs="Times New Roman"/>
          <w:color w:val="000000"/>
          <w:sz w:val="32"/>
        </w:rPr>
      </w:pPr>
      <w:r>
        <w:rPr>
          <w:rFonts w:ascii="仿宋_GB2312" w:eastAsia="仿宋_GB2312" w:hAnsi="Times New Roman" w:cs="Times New Roman" w:hint="eastAsia"/>
          <w:color w:val="000000"/>
          <w:sz w:val="32"/>
        </w:rPr>
        <w:t>完善文艺精品创作扶持机制，</w:t>
      </w:r>
      <w:proofErr w:type="gramStart"/>
      <w:r>
        <w:rPr>
          <w:rFonts w:ascii="仿宋_GB2312" w:eastAsia="仿宋_GB2312" w:hAnsi="Times New Roman" w:cs="Times New Roman" w:hint="eastAsia"/>
          <w:color w:val="000000"/>
          <w:sz w:val="32"/>
        </w:rPr>
        <w:t>健全重点</w:t>
      </w:r>
      <w:proofErr w:type="gramEnd"/>
      <w:r>
        <w:rPr>
          <w:rFonts w:ascii="仿宋_GB2312" w:eastAsia="仿宋_GB2312" w:hAnsi="Times New Roman" w:cs="Times New Roman" w:hint="eastAsia"/>
          <w:color w:val="000000"/>
          <w:sz w:val="32"/>
        </w:rPr>
        <w:t>创作项目策划论证、</w:t>
      </w:r>
      <w:r>
        <w:rPr>
          <w:rFonts w:ascii="仿宋_GB2312" w:eastAsia="仿宋_GB2312" w:hAnsi="Times New Roman" w:cs="Times New Roman" w:hint="eastAsia"/>
          <w:color w:val="000000"/>
          <w:sz w:val="32"/>
        </w:rPr>
        <w:lastRenderedPageBreak/>
        <w:t>跟踪指导、打磨提升全流程培育机制，统筹扶持舞台艺术、文学美术、广播影视等多元品类创作</w:t>
      </w:r>
      <w:r w:rsidR="00BE302B">
        <w:rPr>
          <w:rFonts w:ascii="仿宋_GB2312" w:eastAsia="仿宋_GB2312" w:hAnsi="Times New Roman" w:cs="Times New Roman" w:hint="eastAsia"/>
          <w:color w:val="000000"/>
          <w:sz w:val="32"/>
        </w:rPr>
        <w:t>，</w:t>
      </w:r>
      <w:r w:rsidR="00BE302B" w:rsidRPr="00BE302B">
        <w:rPr>
          <w:rFonts w:ascii="仿宋_GB2312" w:eastAsia="仿宋_GB2312" w:hAnsi="Times New Roman" w:cs="Times New Roman" w:hint="eastAsia"/>
          <w:color w:val="000000"/>
          <w:sz w:val="32"/>
        </w:rPr>
        <w:t>支持本土题材影视精品创作生产</w:t>
      </w:r>
      <w:r>
        <w:rPr>
          <w:rFonts w:ascii="仿宋_GB2312" w:eastAsia="仿宋_GB2312" w:hAnsi="Times New Roman" w:cs="Times New Roman"/>
          <w:color w:val="000000"/>
          <w:sz w:val="32"/>
        </w:rPr>
        <w:t>。建强</w:t>
      </w:r>
      <w:r>
        <w:rPr>
          <w:rFonts w:ascii="仿宋_GB2312" w:eastAsia="仿宋_GB2312" w:hAnsi="Times New Roman" w:cs="Times New Roman"/>
          <w:color w:val="000000"/>
          <w:sz w:val="32"/>
        </w:rPr>
        <w:t>“</w:t>
      </w:r>
      <w:r>
        <w:rPr>
          <w:rFonts w:ascii="仿宋_GB2312" w:eastAsia="仿宋_GB2312" w:hAnsi="Times New Roman" w:cs="Times New Roman"/>
          <w:color w:val="000000"/>
          <w:sz w:val="32"/>
        </w:rPr>
        <w:t>文艺共享</w:t>
      </w:r>
      <w:r>
        <w:rPr>
          <w:rFonts w:ascii="仿宋_GB2312" w:eastAsia="仿宋_GB2312" w:hAnsi="Times New Roman" w:cs="Times New Roman" w:hint="eastAsia"/>
          <w:color w:val="000000"/>
          <w:sz w:val="32"/>
        </w:rPr>
        <w:t xml:space="preserve"> </w:t>
      </w:r>
      <w:r>
        <w:rPr>
          <w:rFonts w:ascii="仿宋_GB2312" w:eastAsia="仿宋_GB2312" w:hAnsi="Times New Roman" w:cs="Times New Roman"/>
          <w:color w:val="000000"/>
          <w:sz w:val="32"/>
        </w:rPr>
        <w:t>星火赋能</w:t>
      </w:r>
      <w:r>
        <w:rPr>
          <w:rFonts w:ascii="仿宋_GB2312" w:eastAsia="仿宋_GB2312" w:hAnsi="Times New Roman" w:cs="Times New Roman"/>
          <w:color w:val="000000"/>
          <w:sz w:val="32"/>
        </w:rPr>
        <w:t>”</w:t>
      </w:r>
      <w:r>
        <w:rPr>
          <w:rFonts w:ascii="仿宋_GB2312" w:eastAsia="仿宋_GB2312" w:hAnsi="Times New Roman" w:cs="Times New Roman"/>
          <w:color w:val="000000"/>
          <w:sz w:val="32"/>
        </w:rPr>
        <w:t>联盟、</w:t>
      </w:r>
      <w:r>
        <w:rPr>
          <w:rFonts w:ascii="仿宋_GB2312" w:eastAsia="仿宋_GB2312" w:hAnsi="Times New Roman" w:cs="Times New Roman" w:hint="eastAsia"/>
          <w:color w:val="000000"/>
          <w:sz w:val="32"/>
        </w:rPr>
        <w:t>《花丛》文艺平台，持续放大</w:t>
      </w:r>
      <w:r>
        <w:rPr>
          <w:rFonts w:ascii="仿宋_GB2312" w:eastAsia="仿宋_GB2312" w:hAnsi="Times New Roman" w:cs="Times New Roman"/>
          <w:color w:val="000000"/>
          <w:sz w:val="32"/>
        </w:rPr>
        <w:t>“</w:t>
      </w:r>
      <w:r>
        <w:rPr>
          <w:rFonts w:ascii="仿宋_GB2312" w:eastAsia="仿宋_GB2312" w:hAnsi="Times New Roman" w:cs="Times New Roman"/>
          <w:color w:val="000000"/>
          <w:sz w:val="32"/>
        </w:rPr>
        <w:t>钟楼巷</w:t>
      </w:r>
      <w:r>
        <w:rPr>
          <w:rFonts w:ascii="仿宋_GB2312" w:eastAsia="仿宋_GB2312" w:hAnsi="Times New Roman" w:cs="Times New Roman"/>
          <w:color w:val="000000"/>
          <w:sz w:val="32"/>
        </w:rPr>
        <w:t>”</w:t>
      </w:r>
      <w:r>
        <w:rPr>
          <w:rFonts w:ascii="仿宋_GB2312" w:eastAsia="仿宋_GB2312" w:hAnsi="Times New Roman" w:cs="Times New Roman"/>
          <w:color w:val="000000"/>
          <w:sz w:val="32"/>
        </w:rPr>
        <w:t>读写品牌效应，繁荣互</w:t>
      </w:r>
      <w:r w:rsidR="00BE302B">
        <w:rPr>
          <w:rFonts w:ascii="仿宋_GB2312" w:eastAsia="仿宋_GB2312" w:hAnsi="Times New Roman" w:cs="Times New Roman"/>
          <w:color w:val="000000"/>
          <w:sz w:val="32"/>
        </w:rPr>
        <w:t>联网条件下新大众文艺，引导网络文学、网络视听等健康发展，打造</w:t>
      </w:r>
      <w:r>
        <w:rPr>
          <w:rFonts w:ascii="仿宋_GB2312" w:eastAsia="仿宋_GB2312" w:hAnsi="Times New Roman" w:cs="Times New Roman"/>
          <w:color w:val="000000"/>
          <w:sz w:val="32"/>
        </w:rPr>
        <w:t>具有海</w:t>
      </w:r>
      <w:proofErr w:type="gramStart"/>
      <w:r>
        <w:rPr>
          <w:rFonts w:ascii="仿宋_GB2312" w:eastAsia="仿宋_GB2312" w:hAnsi="Times New Roman" w:cs="Times New Roman"/>
          <w:color w:val="000000"/>
          <w:sz w:val="32"/>
        </w:rPr>
        <w:t>陵特色</w:t>
      </w:r>
      <w:proofErr w:type="gramEnd"/>
      <w:r>
        <w:rPr>
          <w:rFonts w:ascii="仿宋_GB2312" w:eastAsia="仿宋_GB2312" w:hAnsi="Times New Roman" w:cs="Times New Roman"/>
          <w:color w:val="000000"/>
          <w:sz w:val="32"/>
        </w:rPr>
        <w:t>的新大众文艺创作阵地。加快青年文艺人才梯队建设，</w:t>
      </w:r>
      <w:r>
        <w:rPr>
          <w:rFonts w:ascii="仿宋_GB2312" w:eastAsia="仿宋_GB2312" w:hAnsi="Times New Roman" w:cs="Times New Roman" w:hint="eastAsia"/>
          <w:color w:val="000000"/>
          <w:sz w:val="32"/>
        </w:rPr>
        <w:t>加强人工智能等新技术在文艺创作中的应用培训</w:t>
      </w:r>
      <w:r>
        <w:rPr>
          <w:rFonts w:ascii="仿宋_GB2312" w:eastAsia="仿宋_GB2312" w:hAnsi="Times New Roman" w:cs="Times New Roman"/>
          <w:color w:val="000000"/>
          <w:sz w:val="32"/>
        </w:rPr>
        <w:t>，组织文艺采风、研修提升活动，</w:t>
      </w:r>
      <w:r>
        <w:rPr>
          <w:rFonts w:ascii="仿宋_GB2312" w:eastAsia="仿宋_GB2312" w:hAnsi="Times New Roman" w:cs="Times New Roman" w:hint="eastAsia"/>
          <w:color w:val="000000"/>
          <w:sz w:val="32"/>
        </w:rPr>
        <w:t>提升文艺创作质量和产出水平</w:t>
      </w:r>
      <w:r>
        <w:rPr>
          <w:rFonts w:ascii="仿宋_GB2312" w:eastAsia="仿宋_GB2312" w:hAnsi="Times New Roman" w:cs="Times New Roman"/>
          <w:color w:val="000000"/>
          <w:sz w:val="32"/>
        </w:rPr>
        <w:t>。</w:t>
      </w:r>
    </w:p>
    <w:p w:rsidR="00516022" w:rsidRDefault="00764AEB">
      <w:pPr>
        <w:spacing w:line="54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（二）</w:t>
      </w:r>
      <w:r w:rsidR="00BE302B">
        <w:rPr>
          <w:rFonts w:ascii="楷体_GB2312" w:eastAsia="楷体_GB2312" w:hAnsi="方正楷体_GBK" w:cs="方正楷体_GBK" w:hint="eastAsia"/>
          <w:color w:val="000000"/>
          <w:sz w:val="32"/>
          <w:szCs w:val="32"/>
        </w:rPr>
        <w:t>加强</w:t>
      </w:r>
      <w:r>
        <w:rPr>
          <w:rFonts w:ascii="楷体_GB2312" w:eastAsia="楷体_GB2312" w:hAnsi="方正楷体_GBK" w:cs="方正楷体_GBK" w:hint="eastAsia"/>
          <w:color w:val="000000"/>
          <w:sz w:val="32"/>
          <w:szCs w:val="32"/>
        </w:rPr>
        <w:t>公共文化服务设施建设</w:t>
      </w:r>
    </w:p>
    <w:p w:rsidR="00516022" w:rsidRDefault="00764AEB">
      <w:pPr>
        <w:spacing w:line="540" w:lineRule="exact"/>
        <w:ind w:firstLineChars="200" w:firstLine="640"/>
        <w:rPr>
          <w:rFonts w:ascii="仿宋_GB2312" w:eastAsia="仿宋_GB2312" w:hAnsi="Times New Roman" w:cs="Times New Roman"/>
          <w:color w:val="000000"/>
          <w:sz w:val="32"/>
        </w:rPr>
      </w:pPr>
      <w:r>
        <w:rPr>
          <w:rFonts w:ascii="仿宋_GB2312" w:eastAsia="仿宋_GB2312" w:hAnsi="Times New Roman" w:cs="Times New Roman" w:hint="eastAsia"/>
          <w:color w:val="000000"/>
          <w:sz w:val="32"/>
          <w:szCs w:val="32"/>
        </w:rPr>
        <w:t>打造泰州城市文化会客厅，构建一站式公共文化空间，</w:t>
      </w:r>
      <w:r>
        <w:rPr>
          <w:rFonts w:ascii="仿宋_GB2312" w:eastAsia="仿宋_GB2312" w:hAnsi="Times New Roman" w:cs="Times New Roman" w:hint="eastAsia"/>
          <w:color w:val="000000"/>
          <w:sz w:val="32"/>
        </w:rPr>
        <w:t>推进图书馆、艺术展览馆等公共文化场馆功能提升和服务优化。</w:t>
      </w:r>
      <w:r w:rsidR="00AC1693" w:rsidRPr="00AC1693">
        <w:rPr>
          <w:rFonts w:ascii="仿宋_GB2312" w:eastAsia="仿宋_GB2312" w:hAnsi="Times New Roman" w:cs="Times New Roman" w:hint="eastAsia"/>
          <w:color w:val="000000"/>
          <w:sz w:val="32"/>
        </w:rPr>
        <w:t>优化基层公共文化服务网络布局</w:t>
      </w:r>
      <w:r>
        <w:rPr>
          <w:rFonts w:ascii="仿宋_GB2312" w:eastAsia="仿宋_GB2312" w:hAnsi="Times New Roman" w:cs="Times New Roman" w:hint="eastAsia"/>
          <w:color w:val="000000"/>
          <w:sz w:val="32"/>
        </w:rPr>
        <w:t>，推动公共文化场馆延时开放，打造便捷高品质的“</w:t>
      </w:r>
      <w:r>
        <w:rPr>
          <w:rFonts w:ascii="仿宋_GB2312" w:eastAsia="仿宋_GB2312" w:hAnsi="Times New Roman" w:cs="Times New Roman"/>
          <w:color w:val="000000"/>
          <w:sz w:val="32"/>
        </w:rPr>
        <w:t>15分钟</w:t>
      </w:r>
      <w:r>
        <w:rPr>
          <w:rFonts w:ascii="仿宋_GB2312" w:eastAsia="仿宋_GB2312" w:hAnsi="Times New Roman" w:cs="Times New Roman" w:hint="eastAsia"/>
          <w:color w:val="000000"/>
          <w:sz w:val="32"/>
        </w:rPr>
        <w:t>城乡品质文化服务圈”，促进基层公共文化阵地与新时代文明实践中心融合发展。探索新型公共文化空间建设，因地制宜整合利用旧厂房、老戏台、文化广场、闲置公共设施等存量资源，创新打造一批融合艺术展示、文化体验、休闲消费等功能的示范性新型文化空间，</w:t>
      </w:r>
      <w:r w:rsidR="00BE302B">
        <w:rPr>
          <w:rFonts w:ascii="仿宋_GB2312" w:eastAsia="仿宋_GB2312" w:hAnsi="Times New Roman" w:cs="Times New Roman" w:hint="eastAsia"/>
          <w:color w:val="000000"/>
          <w:sz w:val="32"/>
          <w:szCs w:val="32"/>
        </w:rPr>
        <w:t>提升</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泰有戏</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小剧场、</w:t>
      </w:r>
      <w:r>
        <w:rPr>
          <w:rFonts w:ascii="仿宋_GB2312" w:eastAsia="仿宋_GB2312" w:hAnsi="Times New Roman" w:cs="Times New Roman" w:hint="eastAsia"/>
          <w:color w:val="000000"/>
          <w:sz w:val="32"/>
          <w:szCs w:val="32"/>
        </w:rPr>
        <w:t>“好戏登泰”文艺角</w:t>
      </w:r>
      <w:r>
        <w:rPr>
          <w:rFonts w:ascii="仿宋_GB2312" w:eastAsia="仿宋_GB2312" w:hAnsi="Times New Roman" w:cs="Times New Roman"/>
          <w:color w:val="000000"/>
          <w:sz w:val="32"/>
          <w:szCs w:val="32"/>
        </w:rPr>
        <w:t>等新型文化空间</w:t>
      </w:r>
      <w:r w:rsidR="00BE302B">
        <w:rPr>
          <w:rFonts w:ascii="仿宋_GB2312" w:eastAsia="仿宋_GB2312" w:hAnsi="Times New Roman" w:cs="Times New Roman"/>
          <w:color w:val="000000"/>
          <w:sz w:val="32"/>
          <w:szCs w:val="32"/>
        </w:rPr>
        <w:t>建设品质</w:t>
      </w:r>
      <w:r>
        <w:rPr>
          <w:rFonts w:ascii="仿宋_GB2312" w:eastAsia="仿宋_GB2312" w:hAnsi="Times New Roman" w:cs="Times New Roman" w:hint="eastAsia"/>
          <w:color w:val="000000"/>
          <w:sz w:val="32"/>
          <w:szCs w:val="32"/>
        </w:rPr>
        <w:t>，</w:t>
      </w:r>
      <w:r>
        <w:rPr>
          <w:rFonts w:ascii="仿宋_GB2312" w:eastAsia="仿宋_GB2312" w:hAnsi="Times New Roman" w:cs="Times New Roman" w:hint="eastAsia"/>
          <w:color w:val="000000"/>
          <w:sz w:val="32"/>
        </w:rPr>
        <w:t>合理布局城市书房、文化驿站等小</w:t>
      </w:r>
      <w:proofErr w:type="gramStart"/>
      <w:r>
        <w:rPr>
          <w:rFonts w:ascii="仿宋_GB2312" w:eastAsia="仿宋_GB2312" w:hAnsi="Times New Roman" w:cs="Times New Roman" w:hint="eastAsia"/>
          <w:color w:val="000000"/>
          <w:sz w:val="32"/>
        </w:rPr>
        <w:t>微文化</w:t>
      </w:r>
      <w:proofErr w:type="gramEnd"/>
      <w:r>
        <w:rPr>
          <w:rFonts w:ascii="仿宋_GB2312" w:eastAsia="仿宋_GB2312" w:hAnsi="Times New Roman" w:cs="Times New Roman" w:hint="eastAsia"/>
          <w:color w:val="000000"/>
          <w:sz w:val="32"/>
        </w:rPr>
        <w:t>空间，</w:t>
      </w:r>
      <w:r w:rsidR="00BE302B" w:rsidRPr="00BE302B">
        <w:rPr>
          <w:rFonts w:ascii="仿宋_GB2312" w:eastAsia="仿宋_GB2312" w:hAnsi="Times New Roman" w:cs="Times New Roman" w:hint="eastAsia"/>
          <w:color w:val="000000"/>
          <w:sz w:val="32"/>
        </w:rPr>
        <w:t>形成覆盖城乡、</w:t>
      </w:r>
      <w:proofErr w:type="gramStart"/>
      <w:r w:rsidR="00BE302B" w:rsidRPr="00BE302B">
        <w:rPr>
          <w:rFonts w:ascii="仿宋_GB2312" w:eastAsia="仿宋_GB2312" w:hAnsi="Times New Roman" w:cs="Times New Roman" w:hint="eastAsia"/>
          <w:color w:val="000000"/>
          <w:sz w:val="32"/>
        </w:rPr>
        <w:t>便捷可</w:t>
      </w:r>
      <w:proofErr w:type="gramEnd"/>
      <w:r w:rsidR="00BE302B" w:rsidRPr="00BE302B">
        <w:rPr>
          <w:rFonts w:ascii="仿宋_GB2312" w:eastAsia="仿宋_GB2312" w:hAnsi="Times New Roman" w:cs="Times New Roman" w:hint="eastAsia"/>
          <w:color w:val="000000"/>
          <w:sz w:val="32"/>
        </w:rPr>
        <w:t>及的服务网络</w:t>
      </w:r>
      <w:r>
        <w:rPr>
          <w:rFonts w:ascii="仿宋_GB2312" w:eastAsia="仿宋_GB2312" w:hAnsi="Times New Roman" w:cs="Times New Roman" w:hint="eastAsia"/>
          <w:color w:val="000000"/>
          <w:sz w:val="32"/>
        </w:rPr>
        <w:t>。</w:t>
      </w:r>
    </w:p>
    <w:p w:rsidR="00516022" w:rsidRDefault="00764AEB">
      <w:pPr>
        <w:spacing w:line="54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（三）优化城乡公共文化服务供给</w:t>
      </w:r>
    </w:p>
    <w:p w:rsidR="00516022" w:rsidRDefault="00764AEB">
      <w:pPr>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rPr>
        <w:t>深入挖掘地域特色文化与民俗文化资源，深化“送戏下乡”“文化进万家”等品牌活动，着力提升公共文化服务覆盖度、参与度、满意度。拓展“文化惠民券”服务品类与覆盖范围，实施“茉莉花开·好戏登泰”文艺直通车、“茉莉花开·家门口赏好</w:t>
      </w:r>
      <w:r>
        <w:rPr>
          <w:rFonts w:ascii="仿宋_GB2312" w:eastAsia="仿宋_GB2312" w:hAnsi="Times New Roman" w:cs="Times New Roman" w:hint="eastAsia"/>
          <w:color w:val="000000"/>
          <w:sz w:val="32"/>
        </w:rPr>
        <w:lastRenderedPageBreak/>
        <w:t>戏”</w:t>
      </w:r>
      <w:r w:rsidR="00BE302B">
        <w:rPr>
          <w:rFonts w:ascii="仿宋_GB2312" w:eastAsia="仿宋_GB2312" w:hAnsi="Times New Roman" w:cs="Times New Roman" w:hint="eastAsia"/>
          <w:color w:val="000000"/>
          <w:sz w:val="32"/>
        </w:rPr>
        <w:t>等工程</w:t>
      </w:r>
      <w:r>
        <w:rPr>
          <w:rFonts w:ascii="仿宋_GB2312" w:eastAsia="仿宋_GB2312" w:hAnsi="Times New Roman" w:cs="Times New Roman" w:hint="eastAsia"/>
          <w:color w:val="000000"/>
          <w:sz w:val="32"/>
        </w:rPr>
        <w:t>，大力发展“文艺轻骑兵”等城乡流动文化服务，</w:t>
      </w:r>
      <w:r w:rsidR="00BE302B" w:rsidRPr="00BE302B">
        <w:rPr>
          <w:rFonts w:ascii="仿宋_GB2312" w:eastAsia="仿宋_GB2312" w:hAnsi="Times New Roman" w:cs="Times New Roman" w:hint="eastAsia"/>
          <w:color w:val="000000"/>
          <w:sz w:val="32"/>
        </w:rPr>
        <w:t>组织优秀剧目、展览、课程等优质文化资源下沉基层</w:t>
      </w:r>
      <w:r>
        <w:rPr>
          <w:rFonts w:ascii="仿宋_GB2312" w:eastAsia="仿宋_GB2312" w:hAnsi="Times New Roman" w:cs="Times New Roman" w:hint="eastAsia"/>
          <w:color w:val="000000"/>
          <w:sz w:val="32"/>
        </w:rPr>
        <w:t>，提升文化服务供给水平。</w:t>
      </w:r>
      <w:r>
        <w:rPr>
          <w:rFonts w:ascii="仿宋_GB2312" w:eastAsia="仿宋_GB2312" w:hAnsi="Times New Roman" w:cs="Times New Roman" w:hint="eastAsia"/>
          <w:color w:val="000000"/>
          <w:sz w:val="32"/>
          <w:szCs w:val="32"/>
        </w:rPr>
        <w:t>完善基层文化需求反馈机制，推广“订单式”服务，</w:t>
      </w:r>
      <w:r w:rsidR="00BE302B" w:rsidRPr="00BE302B">
        <w:rPr>
          <w:rFonts w:ascii="仿宋_GB2312" w:eastAsia="仿宋_GB2312" w:hAnsi="Times New Roman" w:cs="Times New Roman" w:hint="eastAsia"/>
          <w:color w:val="000000"/>
          <w:sz w:val="32"/>
          <w:szCs w:val="32"/>
        </w:rPr>
        <w:t>让文化供给更加贴近群众需求、贴近基层生活</w:t>
      </w:r>
      <w:r>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szCs w:val="32"/>
        </w:rPr>
        <w:t>培育基层文艺骨干团队，</w:t>
      </w:r>
      <w:r>
        <w:rPr>
          <w:rFonts w:ascii="仿宋_GB2312" w:eastAsia="仿宋_GB2312" w:hAnsi="Times New Roman" w:cs="Times New Roman" w:hint="eastAsia"/>
          <w:color w:val="000000"/>
          <w:sz w:val="32"/>
          <w:szCs w:val="32"/>
        </w:rPr>
        <w:t>发展公益文化艺术教育</w:t>
      </w:r>
      <w:r>
        <w:rPr>
          <w:rFonts w:ascii="仿宋_GB2312" w:eastAsia="仿宋_GB2312" w:hAnsi="Times New Roman" w:cs="Times New Roman"/>
          <w:color w:val="000000"/>
          <w:sz w:val="32"/>
          <w:szCs w:val="32"/>
        </w:rPr>
        <w:t>，激活群众文化主体活力。</w:t>
      </w:r>
      <w:r>
        <w:rPr>
          <w:rFonts w:ascii="仿宋_GB2312" w:eastAsia="仿宋_GB2312" w:hAnsi="Times New Roman" w:cs="Times New Roman" w:hint="eastAsia"/>
          <w:color w:val="000000"/>
          <w:sz w:val="32"/>
          <w:szCs w:val="32"/>
        </w:rPr>
        <w:t>推动电影公益放映融入新时代文明实践所站，持续开展电影惠民活动。</w:t>
      </w:r>
    </w:p>
    <w:p w:rsidR="00516022" w:rsidRDefault="00764AEB">
      <w:pPr>
        <w:spacing w:line="54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（四）深化</w:t>
      </w:r>
      <w:r w:rsidR="0075507D">
        <w:rPr>
          <w:rFonts w:ascii="楷体_GB2312" w:eastAsia="楷体_GB2312" w:hAnsi="方正楷体_GBK" w:cs="方正楷体_GBK" w:hint="eastAsia"/>
          <w:color w:val="000000"/>
          <w:sz w:val="32"/>
          <w:szCs w:val="32"/>
        </w:rPr>
        <w:t>书香城市建设</w:t>
      </w:r>
    </w:p>
    <w:p w:rsidR="00516022" w:rsidRDefault="00764AEB">
      <w:pPr>
        <w:spacing w:line="560" w:lineRule="exact"/>
        <w:ind w:firstLineChars="200" w:firstLine="640"/>
        <w:rPr>
          <w:rFonts w:ascii="仿宋_GB2312" w:eastAsia="仿宋_GB2312" w:hAnsi="Times New Roman" w:cs="Times New Roman"/>
          <w:bCs/>
          <w:color w:val="000000"/>
          <w:sz w:val="32"/>
        </w:rPr>
      </w:pPr>
      <w:r>
        <w:rPr>
          <w:rFonts w:ascii="仿宋_GB2312" w:eastAsia="仿宋_GB2312" w:hAnsi="Times New Roman" w:cs="Times New Roman" w:hint="eastAsia"/>
          <w:bCs/>
          <w:color w:val="000000"/>
          <w:sz w:val="32"/>
        </w:rPr>
        <w:t>放大“书香海陵·城市漫读”品牌影响力，以“全民阅读活动周”“书香海陵读书月”为引领，推动各相关部门协同履行全民阅读推广职责。深化“五营共读”分众阅读推广活动，培育形成“一镇（街）一品”阅读品牌矩阵</w:t>
      </w:r>
      <w:r w:rsidR="001260AB">
        <w:rPr>
          <w:rFonts w:ascii="仿宋_GB2312" w:eastAsia="仿宋_GB2312" w:hAnsi="Times New Roman" w:cs="Times New Roman"/>
          <w:bCs/>
          <w:color w:val="000000"/>
          <w:sz w:val="32"/>
        </w:rPr>
        <w:t>，推动全民阅读下沉</w:t>
      </w:r>
      <w:r>
        <w:rPr>
          <w:rFonts w:ascii="仿宋_GB2312" w:eastAsia="仿宋_GB2312" w:hAnsi="Times New Roman" w:cs="Times New Roman"/>
          <w:bCs/>
          <w:color w:val="000000"/>
          <w:sz w:val="32"/>
        </w:rPr>
        <w:t>基层。</w:t>
      </w:r>
      <w:r>
        <w:rPr>
          <w:rFonts w:ascii="仿宋_GB2312" w:eastAsia="仿宋_GB2312" w:hAnsi="Times New Roman" w:cs="Times New Roman" w:hint="eastAsia"/>
          <w:bCs/>
          <w:color w:val="000000"/>
          <w:sz w:val="32"/>
        </w:rPr>
        <w:t>实施“百步芳草”生活新空间·书店提升行动，推进社区书房、农家书屋数字化提档升级，支持实体书店和城市书房打造特色鲜明、体验丰富的阅读新场景。充分发挥全民阅读促进会</w:t>
      </w:r>
      <w:r w:rsidR="008159E4">
        <w:rPr>
          <w:rFonts w:ascii="仿宋_GB2312" w:eastAsia="仿宋_GB2312" w:hAnsi="Times New Roman" w:cs="Times New Roman" w:hint="eastAsia"/>
          <w:bCs/>
          <w:color w:val="000000"/>
          <w:sz w:val="32"/>
        </w:rPr>
        <w:t>作用，培育壮大各类阅读组织，引导社会力量广泛参与全民阅读推广。</w:t>
      </w:r>
      <w:r>
        <w:rPr>
          <w:rFonts w:ascii="仿宋_GB2312" w:eastAsia="仿宋_GB2312" w:hAnsi="Times New Roman" w:cs="Times New Roman" w:hint="eastAsia"/>
          <w:bCs/>
          <w:color w:val="000000"/>
          <w:sz w:val="32"/>
        </w:rPr>
        <w:t>大力推动全民阅读“七进”，提高阅读活动的知晓率和参与率，</w:t>
      </w:r>
      <w:r w:rsidR="00C97905">
        <w:rPr>
          <w:rFonts w:ascii="仿宋_GB2312" w:eastAsia="仿宋_GB2312" w:hAnsi="Times New Roman" w:cs="Times New Roman" w:hint="eastAsia"/>
          <w:bCs/>
          <w:color w:val="000000"/>
          <w:sz w:val="32"/>
        </w:rPr>
        <w:t>全民</w:t>
      </w:r>
      <w:r>
        <w:rPr>
          <w:rFonts w:ascii="仿宋_GB2312" w:eastAsia="仿宋_GB2312" w:hAnsi="Times New Roman" w:cs="Times New Roman" w:hint="eastAsia"/>
          <w:bCs/>
          <w:color w:val="000000"/>
          <w:sz w:val="32"/>
        </w:rPr>
        <w:t>阅读指数保持全省第一方阵。</w:t>
      </w:r>
    </w:p>
    <w:p w:rsidR="00516022" w:rsidRDefault="00506164">
      <w:pPr>
        <w:spacing w:line="560" w:lineRule="exact"/>
        <w:ind w:firstLineChars="200" w:firstLine="640"/>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八</w:t>
      </w:r>
      <w:r w:rsidR="00764AEB">
        <w:rPr>
          <w:rFonts w:ascii="方正黑体_GBK" w:eastAsia="方正黑体_GBK" w:hAnsi="方正黑体_GBK" w:cs="方正黑体_GBK" w:hint="eastAsia"/>
          <w:sz w:val="32"/>
          <w:szCs w:val="32"/>
        </w:rPr>
        <w:t>、发展文化产业，增强市场活力</w:t>
      </w:r>
    </w:p>
    <w:p w:rsidR="00516022" w:rsidRDefault="00764AEB">
      <w:pPr>
        <w:spacing w:line="56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（一）推动重大文化产业项目建设</w:t>
      </w:r>
    </w:p>
    <w:p w:rsidR="00516022" w:rsidRDefault="00764AEB">
      <w:pPr>
        <w:spacing w:line="56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加强文化产业项目谋划和</w:t>
      </w:r>
      <w:r w:rsidR="00991DA5">
        <w:rPr>
          <w:rFonts w:ascii="仿宋_GB2312" w:eastAsia="仿宋_GB2312" w:hAnsi="Times New Roman" w:cs="Times New Roman" w:hint="eastAsia"/>
          <w:color w:val="000000"/>
          <w:sz w:val="32"/>
          <w:szCs w:val="32"/>
        </w:rPr>
        <w:t>资源统筹，建立健全全区重点文化产业项目库，优化审批服务流程，</w:t>
      </w:r>
      <w:r>
        <w:rPr>
          <w:rFonts w:ascii="仿宋_GB2312" w:eastAsia="仿宋_GB2312" w:hAnsi="Times New Roman" w:cs="Times New Roman" w:hint="eastAsia"/>
          <w:color w:val="000000"/>
          <w:sz w:val="32"/>
          <w:szCs w:val="32"/>
        </w:rPr>
        <w:t>保障在库项目政策、资金、土地、人才等要素供给。</w:t>
      </w:r>
      <w:r>
        <w:rPr>
          <w:rFonts w:ascii="仿宋_GB2312" w:eastAsia="仿宋_GB2312" w:hAnsi="Times New Roman" w:cs="Times New Roman"/>
          <w:color w:val="000000"/>
          <w:sz w:val="32"/>
          <w:szCs w:val="32"/>
        </w:rPr>
        <w:t>把握</w:t>
      </w:r>
      <w:r w:rsidR="00991DA5">
        <w:rPr>
          <w:rFonts w:ascii="仿宋_GB2312" w:eastAsia="仿宋_GB2312" w:hAnsi="Times New Roman" w:cs="Times New Roman"/>
          <w:color w:val="000000"/>
          <w:sz w:val="32"/>
          <w:szCs w:val="32"/>
        </w:rPr>
        <w:t>新兴文化产业</w:t>
      </w:r>
      <w:r>
        <w:rPr>
          <w:rFonts w:ascii="仿宋_GB2312" w:eastAsia="仿宋_GB2312" w:hAnsi="Times New Roman" w:cs="Times New Roman" w:hint="eastAsia"/>
          <w:color w:val="000000"/>
          <w:sz w:val="32"/>
          <w:szCs w:val="32"/>
        </w:rPr>
        <w:t>发展趋势，强化以商招商、产业链招商</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重点招引数字内容制作、沉浸式演艺、</w:t>
      </w:r>
      <w:r w:rsidR="00EC478B" w:rsidRPr="00EC478B">
        <w:rPr>
          <w:rFonts w:ascii="仿宋_GB2312" w:eastAsia="仿宋_GB2312" w:hAnsi="Times New Roman" w:cs="Times New Roman" w:hint="eastAsia"/>
          <w:color w:val="000000"/>
          <w:sz w:val="32"/>
          <w:szCs w:val="32"/>
        </w:rPr>
        <w:t>高端文化装备制造</w:t>
      </w:r>
      <w:r>
        <w:rPr>
          <w:rFonts w:ascii="仿宋_GB2312" w:eastAsia="仿宋_GB2312" w:hAnsi="Times New Roman" w:cs="Times New Roman" w:hint="eastAsia"/>
          <w:color w:val="000000"/>
          <w:sz w:val="32"/>
          <w:szCs w:val="32"/>
        </w:rPr>
        <w:t>、版权</w:t>
      </w:r>
      <w:r w:rsidR="00B66317">
        <w:rPr>
          <w:rFonts w:ascii="仿宋_GB2312" w:eastAsia="仿宋_GB2312" w:hAnsi="Times New Roman" w:cs="Times New Roman" w:hint="eastAsia"/>
          <w:color w:val="000000"/>
          <w:sz w:val="32"/>
          <w:szCs w:val="32"/>
        </w:rPr>
        <w:t>服务</w:t>
      </w:r>
      <w:r>
        <w:rPr>
          <w:rFonts w:ascii="仿宋_GB2312" w:eastAsia="仿宋_GB2312" w:hAnsi="Times New Roman" w:cs="Times New Roman" w:hint="eastAsia"/>
          <w:color w:val="000000"/>
          <w:sz w:val="32"/>
          <w:szCs w:val="32"/>
        </w:rPr>
        <w:t>等高附加值业态项目。</w:t>
      </w:r>
      <w:r w:rsidR="007B5BE3">
        <w:rPr>
          <w:rFonts w:ascii="仿宋_GB2312" w:eastAsia="仿宋_GB2312" w:hAnsi="Times New Roman" w:cs="方正仿宋_GBK"/>
          <w:color w:val="000000"/>
          <w:sz w:val="32"/>
          <w:szCs w:val="32"/>
        </w:rPr>
        <w:t>加大重点文化企业</w:t>
      </w:r>
      <w:r w:rsidR="007B5BE3">
        <w:rPr>
          <w:rFonts w:ascii="仿宋_GB2312" w:eastAsia="仿宋_GB2312" w:hAnsi="Times New Roman" w:cs="方正仿宋_GBK"/>
          <w:color w:val="000000"/>
          <w:sz w:val="32"/>
          <w:szCs w:val="32"/>
        </w:rPr>
        <w:lastRenderedPageBreak/>
        <w:t>扶持力度，聚焦新型文旅、创意设计、数字文化版权、文化智</w:t>
      </w:r>
      <w:proofErr w:type="gramStart"/>
      <w:r w:rsidR="007B5BE3">
        <w:rPr>
          <w:rFonts w:ascii="仿宋_GB2312" w:eastAsia="仿宋_GB2312" w:hAnsi="Times New Roman" w:cs="方正仿宋_GBK"/>
          <w:color w:val="000000"/>
          <w:sz w:val="32"/>
          <w:szCs w:val="32"/>
        </w:rPr>
        <w:t>造产业</w:t>
      </w:r>
      <w:proofErr w:type="gramEnd"/>
      <w:r w:rsidR="007B5BE3">
        <w:rPr>
          <w:rFonts w:ascii="仿宋_GB2312" w:eastAsia="仿宋_GB2312" w:hAnsi="Times New Roman" w:cs="方正仿宋_GBK"/>
          <w:color w:val="000000"/>
          <w:sz w:val="32"/>
          <w:szCs w:val="32"/>
        </w:rPr>
        <w:t>集群，实行</w:t>
      </w:r>
      <w:r w:rsidR="007B5BE3">
        <w:rPr>
          <w:rFonts w:ascii="仿宋_GB2312" w:eastAsia="仿宋_GB2312" w:hAnsi="Times New Roman" w:cs="方正仿宋_GBK"/>
          <w:color w:val="000000"/>
          <w:sz w:val="32"/>
          <w:szCs w:val="32"/>
        </w:rPr>
        <w:t>“</w:t>
      </w:r>
      <w:proofErr w:type="gramStart"/>
      <w:r w:rsidR="007B5BE3">
        <w:rPr>
          <w:rFonts w:ascii="仿宋_GB2312" w:eastAsia="仿宋_GB2312" w:hAnsi="Times New Roman" w:cs="方正仿宋_GBK"/>
          <w:color w:val="000000"/>
          <w:sz w:val="32"/>
          <w:szCs w:val="32"/>
        </w:rPr>
        <w:t>一</w:t>
      </w:r>
      <w:proofErr w:type="gramEnd"/>
      <w:r w:rsidR="007B5BE3">
        <w:rPr>
          <w:rFonts w:ascii="仿宋_GB2312" w:eastAsia="仿宋_GB2312" w:hAnsi="Times New Roman" w:cs="方正仿宋_GBK"/>
          <w:color w:val="000000"/>
          <w:sz w:val="32"/>
          <w:szCs w:val="32"/>
        </w:rPr>
        <w:t>企</w:t>
      </w:r>
      <w:proofErr w:type="gramStart"/>
      <w:r w:rsidR="007B5BE3">
        <w:rPr>
          <w:rFonts w:ascii="仿宋_GB2312" w:eastAsia="仿宋_GB2312" w:hAnsi="Times New Roman" w:cs="方正仿宋_GBK"/>
          <w:color w:val="000000"/>
          <w:sz w:val="32"/>
          <w:szCs w:val="32"/>
        </w:rPr>
        <w:t>一</w:t>
      </w:r>
      <w:proofErr w:type="gramEnd"/>
      <w:r w:rsidR="007B5BE3">
        <w:rPr>
          <w:rFonts w:ascii="仿宋_GB2312" w:eastAsia="仿宋_GB2312" w:hAnsi="Times New Roman" w:cs="方正仿宋_GBK"/>
          <w:color w:val="000000"/>
          <w:sz w:val="32"/>
          <w:szCs w:val="32"/>
        </w:rPr>
        <w:t>策</w:t>
      </w:r>
      <w:r w:rsidR="007B5BE3">
        <w:rPr>
          <w:rFonts w:ascii="仿宋_GB2312" w:eastAsia="仿宋_GB2312" w:hAnsi="Times New Roman" w:cs="方正仿宋_GBK"/>
          <w:color w:val="000000"/>
          <w:sz w:val="32"/>
          <w:szCs w:val="32"/>
        </w:rPr>
        <w:t>”</w:t>
      </w:r>
      <w:r w:rsidR="007B5BE3">
        <w:rPr>
          <w:rFonts w:ascii="仿宋_GB2312" w:eastAsia="仿宋_GB2312" w:hAnsi="Times New Roman" w:cs="方正仿宋_GBK"/>
          <w:color w:val="000000"/>
          <w:sz w:val="32"/>
          <w:szCs w:val="32"/>
        </w:rPr>
        <w:t>精准帮扶</w:t>
      </w:r>
      <w:r w:rsidR="007B5BE3">
        <w:rPr>
          <w:rFonts w:ascii="仿宋_GB2312" w:eastAsia="仿宋_GB2312" w:hAnsi="Times New Roman" w:cs="方正仿宋_GBK" w:hint="eastAsia"/>
          <w:color w:val="000000"/>
          <w:sz w:val="32"/>
          <w:szCs w:val="32"/>
        </w:rPr>
        <w:t>，</w:t>
      </w:r>
      <w:r w:rsidR="00B66317" w:rsidRPr="00B66317">
        <w:rPr>
          <w:rFonts w:ascii="仿宋_GB2312" w:eastAsia="仿宋_GB2312" w:hAnsi="Times New Roman" w:cs="方正仿宋_GBK" w:hint="eastAsia"/>
          <w:color w:val="000000"/>
          <w:sz w:val="32"/>
          <w:szCs w:val="32"/>
        </w:rPr>
        <w:t>做大做强一批符合产业导向、有规模有效益的领军型文化企业</w:t>
      </w:r>
      <w:r w:rsidR="007B5BE3">
        <w:rPr>
          <w:rFonts w:ascii="仿宋_GB2312" w:eastAsia="仿宋_GB2312" w:hAnsi="Times New Roman" w:cs="方正仿宋_GBK" w:hint="eastAsia"/>
          <w:color w:val="000000"/>
          <w:sz w:val="32"/>
          <w:szCs w:val="32"/>
        </w:rPr>
        <w:t>。培育壮大产业链龙头企业，带动上下游协同发展，整合产业资源，推进特色产业载体提质升级。</w:t>
      </w:r>
    </w:p>
    <w:p w:rsidR="00516022" w:rsidRDefault="00764AEB">
      <w:pPr>
        <w:spacing w:line="560" w:lineRule="exact"/>
        <w:ind w:firstLine="640"/>
        <w:rPr>
          <w:rFonts w:ascii="方正楷体_GBK" w:eastAsia="方正楷体_GBK" w:hAnsi="方正楷体_GBK" w:cs="方正楷体_GBK"/>
          <w:sz w:val="32"/>
          <w:szCs w:val="32"/>
        </w:rPr>
      </w:pPr>
      <w:r>
        <w:rPr>
          <w:rFonts w:ascii="方正楷体_GBK" w:eastAsia="方正楷体_GBK" w:hAnsi="方正楷体_GBK" w:cs="方正楷体_GBK" w:hint="eastAsia"/>
          <w:sz w:val="32"/>
          <w:szCs w:val="32"/>
        </w:rPr>
        <w:t>（二）加快传统文化产业转型升级</w:t>
      </w:r>
    </w:p>
    <w:p w:rsidR="00516022" w:rsidRDefault="007C3A04">
      <w:pPr>
        <w:spacing w:line="56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统筹用好各级文化产业发展扶持资金、“海文贷”等金融工具，探索设立文化产业引导基金，通过“投贷联动”“政银担”等多元化融资模式，拓宽文化企业融资渠道。</w:t>
      </w:r>
      <w:r>
        <w:rPr>
          <w:rFonts w:ascii="仿宋_GB2312" w:eastAsia="仿宋_GB2312" w:hAnsi="Times New Roman" w:cs="Times New Roman" w:hint="eastAsia"/>
          <w:color w:val="000000"/>
          <w:sz w:val="32"/>
          <w:szCs w:val="32"/>
        </w:rPr>
        <w:t>运用大数据、人工智能、</w:t>
      </w:r>
      <w:r>
        <w:rPr>
          <w:rFonts w:ascii="仿宋_GB2312" w:eastAsia="仿宋_GB2312" w:hAnsi="Times New Roman" w:cs="Times New Roman"/>
          <w:color w:val="000000"/>
          <w:sz w:val="32"/>
          <w:szCs w:val="32"/>
        </w:rPr>
        <w:t>5G、VR/AR等技术，推动数字文创、演艺装备智造等特色文化创意产业发展壮大</w:t>
      </w:r>
      <w:r>
        <w:rPr>
          <w:rFonts w:ascii="仿宋_GB2312" w:eastAsia="仿宋_GB2312" w:hAnsi="Times New Roman" w:cs="方正仿宋_GBK" w:hint="eastAsia"/>
          <w:color w:val="000000"/>
          <w:sz w:val="32"/>
          <w:szCs w:val="32"/>
        </w:rPr>
        <w:t>。</w:t>
      </w:r>
      <w:r w:rsidR="00764AEB">
        <w:rPr>
          <w:rFonts w:ascii="仿宋_GB2312" w:eastAsia="仿宋_GB2312" w:hAnsi="Times New Roman" w:cs="方正仿宋_GBK" w:hint="eastAsia"/>
          <w:color w:val="000000"/>
          <w:sz w:val="32"/>
          <w:szCs w:val="32"/>
        </w:rPr>
        <w:t>用好特色文化资源</w:t>
      </w:r>
      <w:r w:rsidR="00764AEB">
        <w:rPr>
          <w:rFonts w:ascii="仿宋_GB2312" w:eastAsia="仿宋_GB2312" w:hAnsi="Times New Roman" w:cs="方正仿宋_GBK"/>
          <w:color w:val="000000"/>
          <w:sz w:val="32"/>
          <w:szCs w:val="32"/>
        </w:rPr>
        <w:t>，打造具有海陵辨识度的城市文化消费品牌</w:t>
      </w:r>
      <w:r w:rsidR="00764AEB">
        <w:rPr>
          <w:rFonts w:ascii="仿宋_GB2312" w:eastAsia="仿宋_GB2312" w:hAnsi="Times New Roman" w:cs="方正仿宋_GBK" w:hint="eastAsia"/>
          <w:color w:val="000000"/>
          <w:sz w:val="32"/>
          <w:szCs w:val="32"/>
        </w:rPr>
        <w:t>，</w:t>
      </w:r>
      <w:r w:rsidR="00764AEB">
        <w:rPr>
          <w:rFonts w:ascii="仿宋_GB2312" w:eastAsia="仿宋_GB2312" w:hAnsi="Times New Roman" w:cs="方正仿宋_GBK"/>
          <w:color w:val="000000"/>
          <w:sz w:val="32"/>
          <w:szCs w:val="32"/>
        </w:rPr>
        <w:t>深度参与历史文化街区、核心商</w:t>
      </w:r>
      <w:proofErr w:type="gramStart"/>
      <w:r w:rsidR="00764AEB">
        <w:rPr>
          <w:rFonts w:ascii="仿宋_GB2312" w:eastAsia="仿宋_GB2312" w:hAnsi="Times New Roman" w:cs="方正仿宋_GBK"/>
          <w:color w:val="000000"/>
          <w:sz w:val="32"/>
          <w:szCs w:val="32"/>
        </w:rPr>
        <w:t>圈文化</w:t>
      </w:r>
      <w:proofErr w:type="gramEnd"/>
      <w:r w:rsidR="00764AEB">
        <w:rPr>
          <w:rFonts w:ascii="仿宋_GB2312" w:eastAsia="仿宋_GB2312" w:hAnsi="Times New Roman" w:cs="方正仿宋_GBK"/>
          <w:color w:val="000000"/>
          <w:sz w:val="32"/>
          <w:szCs w:val="32"/>
        </w:rPr>
        <w:t>休闲场景打造，</w:t>
      </w:r>
      <w:r w:rsidR="00764AEB">
        <w:rPr>
          <w:rFonts w:ascii="仿宋_GB2312" w:eastAsia="仿宋_GB2312" w:hAnsi="Times New Roman" w:cs="方正仿宋_GBK" w:hint="eastAsia"/>
          <w:color w:val="000000"/>
          <w:sz w:val="32"/>
          <w:szCs w:val="32"/>
        </w:rPr>
        <w:t>发展集合多种业态的消费集聚区。支持举办</w:t>
      </w:r>
      <w:r w:rsidR="00764AEB">
        <w:rPr>
          <w:rFonts w:ascii="仿宋_GB2312" w:eastAsia="仿宋_GB2312" w:hAnsi="Times New Roman" w:cs="方正仿宋_GBK"/>
          <w:color w:val="000000"/>
          <w:sz w:val="32"/>
          <w:szCs w:val="32"/>
        </w:rPr>
        <w:t>电竞赛事、文创设</w:t>
      </w:r>
      <w:proofErr w:type="gramStart"/>
      <w:r w:rsidR="00764AEB">
        <w:rPr>
          <w:rFonts w:ascii="仿宋_GB2312" w:eastAsia="仿宋_GB2312" w:hAnsi="Times New Roman" w:cs="方正仿宋_GBK"/>
          <w:color w:val="000000"/>
          <w:sz w:val="32"/>
          <w:szCs w:val="32"/>
        </w:rPr>
        <w:t>计大赛</w:t>
      </w:r>
      <w:proofErr w:type="gramEnd"/>
      <w:r w:rsidR="00764AEB">
        <w:rPr>
          <w:rFonts w:ascii="仿宋_GB2312" w:eastAsia="仿宋_GB2312" w:hAnsi="Times New Roman" w:cs="方正仿宋_GBK" w:hint="eastAsia"/>
          <w:color w:val="000000"/>
          <w:sz w:val="32"/>
          <w:szCs w:val="32"/>
        </w:rPr>
        <w:t>等文化消费节庆活动，</w:t>
      </w:r>
      <w:r w:rsidR="00764AEB">
        <w:rPr>
          <w:rFonts w:ascii="仿宋_GB2312" w:eastAsia="仿宋_GB2312" w:hAnsi="Times New Roman" w:cs="方正仿宋_GBK"/>
          <w:color w:val="000000"/>
          <w:sz w:val="32"/>
          <w:szCs w:val="32"/>
        </w:rPr>
        <w:t>培育古城</w:t>
      </w:r>
      <w:proofErr w:type="gramStart"/>
      <w:r w:rsidR="00764AEB">
        <w:rPr>
          <w:rFonts w:ascii="仿宋_GB2312" w:eastAsia="仿宋_GB2312" w:hAnsi="Times New Roman" w:cs="方正仿宋_GBK"/>
          <w:color w:val="000000"/>
          <w:sz w:val="32"/>
          <w:szCs w:val="32"/>
        </w:rPr>
        <w:t>研</w:t>
      </w:r>
      <w:proofErr w:type="gramEnd"/>
      <w:r w:rsidR="00764AEB">
        <w:rPr>
          <w:rFonts w:ascii="仿宋_GB2312" w:eastAsia="仿宋_GB2312" w:hAnsi="Times New Roman" w:cs="方正仿宋_GBK"/>
          <w:color w:val="000000"/>
          <w:sz w:val="32"/>
          <w:szCs w:val="32"/>
        </w:rPr>
        <w:t>学、竞技赛事、</w:t>
      </w:r>
      <w:r w:rsidR="00764AEB">
        <w:rPr>
          <w:rFonts w:ascii="仿宋_GB2312" w:eastAsia="仿宋_GB2312" w:hAnsi="Times New Roman" w:cs="方正仿宋_GBK" w:hint="eastAsia"/>
          <w:color w:val="000000"/>
          <w:sz w:val="32"/>
          <w:szCs w:val="32"/>
        </w:rPr>
        <w:t>非遗体验、国潮文创等文化消费新业态。</w:t>
      </w:r>
    </w:p>
    <w:p w:rsidR="00516022" w:rsidRDefault="00764AEB">
      <w:pPr>
        <w:spacing w:line="560" w:lineRule="exact"/>
        <w:ind w:firstLineChars="200" w:firstLine="640"/>
        <w:rPr>
          <w:rFonts w:ascii="楷体_GB2312" w:eastAsia="楷体_GB2312" w:hAnsi="方正楷体_GBK" w:cs="方正楷体_GBK"/>
          <w:color w:val="000000"/>
          <w:sz w:val="32"/>
          <w:szCs w:val="32"/>
        </w:rPr>
      </w:pPr>
      <w:r>
        <w:rPr>
          <w:rFonts w:ascii="楷体_GB2312" w:eastAsia="楷体_GB2312" w:hAnsi="方正楷体_GBK" w:cs="方正楷体_GBK" w:hint="eastAsia"/>
          <w:color w:val="000000"/>
          <w:sz w:val="32"/>
          <w:szCs w:val="32"/>
        </w:rPr>
        <w:t>（三）加快数字文化产业发展</w:t>
      </w:r>
    </w:p>
    <w:p w:rsidR="00516022" w:rsidRDefault="00764AEB">
      <w:pPr>
        <w:spacing w:line="56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推进数字文娱泰州集聚区建设，整合上下游资源，构建“内容创作—装备制造—场景体验”全链条生态，形成研发、制造、应用一体化发展格局。依托“泰文驿”等数字平台，运用人工智能、虚拟现实等新技术，布局数字艺术中心、沉浸</w:t>
      </w:r>
      <w:proofErr w:type="gramStart"/>
      <w:r>
        <w:rPr>
          <w:rFonts w:ascii="仿宋_GB2312" w:eastAsia="仿宋_GB2312" w:hAnsi="Times New Roman" w:cs="方正仿宋_GBK" w:hint="eastAsia"/>
          <w:color w:val="000000"/>
          <w:sz w:val="32"/>
          <w:szCs w:val="32"/>
        </w:rPr>
        <w:t>式文旅</w:t>
      </w:r>
      <w:proofErr w:type="gramEnd"/>
      <w:r>
        <w:rPr>
          <w:rFonts w:ascii="仿宋_GB2312" w:eastAsia="仿宋_GB2312" w:hAnsi="Times New Roman" w:cs="方正仿宋_GBK" w:hint="eastAsia"/>
          <w:color w:val="000000"/>
          <w:sz w:val="32"/>
          <w:szCs w:val="32"/>
        </w:rPr>
        <w:t>体验空间，实现数字化体验升级。围绕动漫、游戏、交互设计、数字内容等产业方向，发展数字文娱、数字视听等新兴文化产业。加快传统消费数字化转型，促进在线文娱、数字内容消费等规范健康</w:t>
      </w:r>
      <w:r>
        <w:rPr>
          <w:rFonts w:ascii="仿宋_GB2312" w:eastAsia="仿宋_GB2312" w:hAnsi="Times New Roman" w:cs="方正仿宋_GBK" w:hint="eastAsia"/>
          <w:color w:val="000000"/>
          <w:sz w:val="32"/>
          <w:szCs w:val="32"/>
        </w:rPr>
        <w:lastRenderedPageBreak/>
        <w:t>发展。依托</w:t>
      </w:r>
      <w:proofErr w:type="gramStart"/>
      <w:r>
        <w:rPr>
          <w:rFonts w:ascii="仿宋_GB2312" w:eastAsia="仿宋_GB2312" w:hAnsi="Times New Roman" w:cs="方正仿宋_GBK" w:hint="eastAsia"/>
          <w:color w:val="000000"/>
          <w:sz w:val="32"/>
          <w:szCs w:val="32"/>
        </w:rPr>
        <w:t>全区文旅资源</w:t>
      </w:r>
      <w:proofErr w:type="gramEnd"/>
      <w:r>
        <w:rPr>
          <w:rFonts w:ascii="仿宋_GB2312" w:eastAsia="仿宋_GB2312" w:hAnsi="Times New Roman" w:cs="方正仿宋_GBK" w:hint="eastAsia"/>
          <w:color w:val="000000"/>
          <w:sz w:val="32"/>
          <w:szCs w:val="32"/>
        </w:rPr>
        <w:t>整合优势，鼓励</w:t>
      </w:r>
      <w:proofErr w:type="gramStart"/>
      <w:r>
        <w:rPr>
          <w:rFonts w:ascii="仿宋_GB2312" w:eastAsia="仿宋_GB2312" w:hAnsi="Times New Roman" w:cs="方正仿宋_GBK" w:hint="eastAsia"/>
          <w:color w:val="000000"/>
          <w:sz w:val="32"/>
          <w:szCs w:val="32"/>
        </w:rPr>
        <w:t>文旅企业</w:t>
      </w:r>
      <w:proofErr w:type="gramEnd"/>
      <w:r>
        <w:rPr>
          <w:rFonts w:ascii="仿宋_GB2312" w:eastAsia="仿宋_GB2312" w:hAnsi="Times New Roman" w:cs="方正仿宋_GBK" w:hint="eastAsia"/>
          <w:color w:val="000000"/>
          <w:sz w:val="32"/>
          <w:szCs w:val="32"/>
        </w:rPr>
        <w:t>联营发展，发展</w:t>
      </w:r>
      <w:proofErr w:type="gramStart"/>
      <w:r>
        <w:rPr>
          <w:rFonts w:ascii="仿宋_GB2312" w:eastAsia="仿宋_GB2312" w:hAnsi="Times New Roman" w:cs="方正仿宋_GBK" w:hint="eastAsia"/>
          <w:color w:val="000000"/>
          <w:sz w:val="32"/>
          <w:szCs w:val="32"/>
        </w:rPr>
        <w:t>夜间文旅经济</w:t>
      </w:r>
      <w:proofErr w:type="gramEnd"/>
      <w:r>
        <w:rPr>
          <w:rFonts w:ascii="仿宋_GB2312" w:eastAsia="仿宋_GB2312" w:hAnsi="Times New Roman" w:cs="方正仿宋_GBK" w:hint="eastAsia"/>
          <w:color w:val="000000"/>
          <w:sz w:val="32"/>
          <w:szCs w:val="32"/>
        </w:rPr>
        <w:t>，培育夜间文化消费集聚区。</w:t>
      </w:r>
    </w:p>
    <w:p w:rsidR="00516022" w:rsidRDefault="00506164">
      <w:pPr>
        <w:spacing w:line="560" w:lineRule="exact"/>
        <w:ind w:firstLineChars="200" w:firstLine="640"/>
        <w:rPr>
          <w:rFonts w:ascii="黑体" w:eastAsia="黑体" w:hAnsi="黑体" w:cs="方正仿宋_GBK"/>
          <w:color w:val="000000"/>
          <w:sz w:val="32"/>
          <w:szCs w:val="32"/>
        </w:rPr>
      </w:pPr>
      <w:r>
        <w:rPr>
          <w:rFonts w:ascii="黑体" w:eastAsia="黑体" w:hAnsi="黑体" w:cs="方正仿宋_GBK" w:hint="eastAsia"/>
          <w:color w:val="000000"/>
          <w:sz w:val="32"/>
          <w:szCs w:val="32"/>
        </w:rPr>
        <w:t>九</w:t>
      </w:r>
      <w:r w:rsidR="00764AEB">
        <w:rPr>
          <w:rFonts w:ascii="黑体" w:eastAsia="黑体" w:hAnsi="黑体" w:cs="方正仿宋_GBK" w:hint="eastAsia"/>
          <w:color w:val="000000"/>
          <w:sz w:val="32"/>
          <w:szCs w:val="32"/>
        </w:rPr>
        <w:t>、建强人才队伍，夯实发展支撑</w:t>
      </w:r>
    </w:p>
    <w:p w:rsidR="00B90FFB" w:rsidRDefault="00764AEB">
      <w:pPr>
        <w:spacing w:line="560" w:lineRule="exact"/>
        <w:ind w:firstLineChars="200" w:firstLine="640"/>
        <w:rPr>
          <w:rFonts w:ascii="仿宋_GB2312" w:eastAsia="仿宋_GB2312" w:hAnsi="Times New Roman" w:cs="方正仿宋_GBK"/>
          <w:color w:val="000000"/>
          <w:sz w:val="32"/>
          <w:szCs w:val="32"/>
        </w:rPr>
      </w:pPr>
      <w:r>
        <w:rPr>
          <w:rFonts w:ascii="楷体_GB2312" w:eastAsia="楷体_GB2312" w:hAnsi="Times New Roman" w:cs="方正仿宋_GBK" w:hint="eastAsia"/>
          <w:color w:val="000000"/>
          <w:sz w:val="32"/>
          <w:szCs w:val="32"/>
        </w:rPr>
        <w:t>（一）健全人才招引体系</w:t>
      </w:r>
    </w:p>
    <w:p w:rsidR="00516022" w:rsidRDefault="00764AEB">
      <w:pPr>
        <w:spacing w:line="56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对全区文化人才进行系统摸排，建立文化人才数据库，实行年度更新、动态管理，在项目实施、课题研究、展示推介等方面给予重点支持。</w:t>
      </w:r>
      <w:r w:rsidR="00115D7B" w:rsidRPr="00115D7B">
        <w:rPr>
          <w:rFonts w:ascii="仿宋_GB2312" w:eastAsia="仿宋_GB2312" w:hAnsi="Times New Roman" w:cs="方正仿宋_GBK" w:hint="eastAsia"/>
          <w:color w:val="000000"/>
          <w:sz w:val="32"/>
          <w:szCs w:val="32"/>
        </w:rPr>
        <w:t>做好省</w:t>
      </w:r>
      <w:r w:rsidR="00115D7B">
        <w:rPr>
          <w:rFonts w:ascii="仿宋_GB2312" w:eastAsia="仿宋_GB2312" w:hAnsi="Times New Roman" w:cs="方正仿宋_GBK" w:hint="eastAsia"/>
          <w:color w:val="000000"/>
          <w:sz w:val="32"/>
          <w:szCs w:val="32"/>
        </w:rPr>
        <w:t>“</w:t>
      </w:r>
      <w:r w:rsidR="00115D7B" w:rsidRPr="00115D7B">
        <w:rPr>
          <w:rFonts w:ascii="仿宋_GB2312" w:eastAsia="仿宋_GB2312" w:hAnsi="Times New Roman" w:cs="方正仿宋_GBK" w:hint="eastAsia"/>
          <w:color w:val="000000"/>
          <w:sz w:val="32"/>
          <w:szCs w:val="32"/>
        </w:rPr>
        <w:t>333</w:t>
      </w:r>
      <w:r w:rsidR="00115D7B">
        <w:rPr>
          <w:rFonts w:ascii="仿宋_GB2312" w:eastAsia="仿宋_GB2312" w:hAnsi="Times New Roman" w:cs="方正仿宋_GBK" w:hint="eastAsia"/>
          <w:color w:val="000000"/>
          <w:sz w:val="32"/>
          <w:szCs w:val="32"/>
        </w:rPr>
        <w:t>”</w:t>
      </w:r>
      <w:r w:rsidR="00115D7B" w:rsidRPr="00115D7B">
        <w:rPr>
          <w:rFonts w:ascii="仿宋_GB2312" w:eastAsia="仿宋_GB2312" w:hAnsi="Times New Roman" w:cs="方正仿宋_GBK" w:hint="eastAsia"/>
          <w:color w:val="000000"/>
          <w:sz w:val="32"/>
          <w:szCs w:val="32"/>
        </w:rPr>
        <w:t>工程、市</w:t>
      </w:r>
      <w:r w:rsidR="00115D7B">
        <w:rPr>
          <w:rFonts w:ascii="仿宋_GB2312" w:eastAsia="仿宋_GB2312" w:hAnsi="Times New Roman" w:cs="方正仿宋_GBK" w:hint="eastAsia"/>
          <w:color w:val="000000"/>
          <w:sz w:val="32"/>
          <w:szCs w:val="32"/>
        </w:rPr>
        <w:t>“</w:t>
      </w:r>
      <w:r w:rsidR="00115D7B" w:rsidRPr="00115D7B">
        <w:rPr>
          <w:rFonts w:ascii="仿宋_GB2312" w:eastAsia="仿宋_GB2312" w:hAnsi="Times New Roman" w:cs="方正仿宋_GBK" w:hint="eastAsia"/>
          <w:color w:val="000000"/>
          <w:sz w:val="32"/>
          <w:szCs w:val="32"/>
        </w:rPr>
        <w:t>311</w:t>
      </w:r>
      <w:r w:rsidR="00115D7B">
        <w:rPr>
          <w:rFonts w:ascii="仿宋_GB2312" w:eastAsia="仿宋_GB2312" w:hAnsi="Times New Roman" w:cs="方正仿宋_GBK" w:hint="eastAsia"/>
          <w:color w:val="000000"/>
          <w:sz w:val="32"/>
          <w:szCs w:val="32"/>
        </w:rPr>
        <w:t>”</w:t>
      </w:r>
      <w:r w:rsidR="00115D7B" w:rsidRPr="00115D7B">
        <w:rPr>
          <w:rFonts w:ascii="仿宋_GB2312" w:eastAsia="仿宋_GB2312" w:hAnsi="Times New Roman" w:cs="方正仿宋_GBK" w:hint="eastAsia"/>
          <w:color w:val="000000"/>
          <w:sz w:val="32"/>
          <w:szCs w:val="32"/>
        </w:rPr>
        <w:t>工程、市</w:t>
      </w:r>
      <w:r w:rsidR="00115D7B">
        <w:rPr>
          <w:rFonts w:ascii="仿宋_GB2312" w:eastAsia="仿宋_GB2312" w:hAnsi="Times New Roman" w:cs="方正仿宋_GBK" w:hint="eastAsia"/>
          <w:color w:val="000000"/>
          <w:sz w:val="32"/>
          <w:szCs w:val="32"/>
        </w:rPr>
        <w:t>“</w:t>
      </w:r>
      <w:r w:rsidR="00115D7B" w:rsidRPr="00115D7B">
        <w:rPr>
          <w:rFonts w:ascii="仿宋_GB2312" w:eastAsia="仿宋_GB2312" w:hAnsi="Times New Roman" w:cs="方正仿宋_GBK" w:hint="eastAsia"/>
          <w:color w:val="000000"/>
          <w:sz w:val="32"/>
          <w:szCs w:val="32"/>
        </w:rPr>
        <w:t>六个一批</w:t>
      </w:r>
      <w:r w:rsidR="00115D7B">
        <w:rPr>
          <w:rFonts w:ascii="仿宋_GB2312" w:eastAsia="仿宋_GB2312" w:hAnsi="Times New Roman" w:cs="方正仿宋_GBK" w:hint="eastAsia"/>
          <w:color w:val="000000"/>
          <w:sz w:val="32"/>
          <w:szCs w:val="32"/>
        </w:rPr>
        <w:t>”</w:t>
      </w:r>
      <w:r w:rsidR="00115D7B" w:rsidRPr="00115D7B">
        <w:rPr>
          <w:rFonts w:ascii="仿宋_GB2312" w:eastAsia="仿宋_GB2312" w:hAnsi="Times New Roman" w:cs="方正仿宋_GBK" w:hint="eastAsia"/>
          <w:color w:val="000000"/>
          <w:sz w:val="32"/>
          <w:szCs w:val="32"/>
        </w:rPr>
        <w:t>人才等高层次人才推荐工作</w:t>
      </w:r>
      <w:r>
        <w:rPr>
          <w:rFonts w:ascii="仿宋_GB2312" w:eastAsia="仿宋_GB2312" w:hAnsi="Times New Roman" w:cs="方正仿宋_GBK" w:hint="eastAsia"/>
          <w:color w:val="000000"/>
          <w:sz w:val="32"/>
          <w:szCs w:val="32"/>
        </w:rPr>
        <w:t>，加大领军人才发现和培养力度。聚焦文化重点领域和急需紧缺人才，依托“双招双引”等机制精准画像、靶向引才。探索柔性引才机制，吸引高层次文化人才以多种形式服务海陵。依托文创大赛、短视频大赛、创意设计征集、理论征文等赛事活动，同步开展文化人才招引和遴选。</w:t>
      </w:r>
    </w:p>
    <w:p w:rsidR="00B90FFB" w:rsidRDefault="00764AEB">
      <w:pPr>
        <w:spacing w:line="560" w:lineRule="exact"/>
        <w:ind w:firstLineChars="200" w:firstLine="640"/>
        <w:rPr>
          <w:rFonts w:ascii="楷体_GB2312" w:eastAsia="楷体_GB2312" w:hAnsi="Times New Roman" w:cs="方正仿宋_GBK"/>
          <w:color w:val="000000"/>
          <w:sz w:val="32"/>
          <w:szCs w:val="32"/>
        </w:rPr>
      </w:pPr>
      <w:r>
        <w:rPr>
          <w:rFonts w:ascii="楷体_GB2312" w:eastAsia="楷体_GB2312" w:hAnsi="Times New Roman" w:cs="方正仿宋_GBK" w:hint="eastAsia"/>
          <w:color w:val="000000"/>
          <w:sz w:val="32"/>
          <w:szCs w:val="32"/>
        </w:rPr>
        <w:t>（二）强化人才培育措施</w:t>
      </w:r>
    </w:p>
    <w:p w:rsidR="00516022" w:rsidRDefault="00764AEB">
      <w:pPr>
        <w:spacing w:line="56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t>引导推动人才深入学习</w:t>
      </w:r>
      <w:r w:rsidR="00B90FFB">
        <w:rPr>
          <w:rFonts w:ascii="仿宋_GB2312" w:eastAsia="仿宋_GB2312" w:hAnsi="Times New Roman" w:cs="方正仿宋_GBK" w:hint="eastAsia"/>
          <w:color w:val="000000"/>
          <w:sz w:val="32"/>
          <w:szCs w:val="32"/>
        </w:rPr>
        <w:t>贯彻</w:t>
      </w:r>
      <w:r>
        <w:rPr>
          <w:rFonts w:ascii="仿宋_GB2312" w:eastAsia="仿宋_GB2312" w:hAnsi="Times New Roman" w:cs="方正仿宋_GBK" w:hint="eastAsia"/>
          <w:color w:val="000000"/>
          <w:sz w:val="32"/>
          <w:szCs w:val="32"/>
        </w:rPr>
        <w:t>习近平文化思想，综合运用专题培训、练笔练讲、送学深造、创作实践等方式，建立分类实施的培训体系。实施文艺队伍“名师带徒”计划，有序组织举办基层文化骨干、优秀群众文化团队等专业培训。推动打造名家工作室，带动形成集聚效应。实施非遗传承人培育计划。培育公布一批</w:t>
      </w:r>
      <w:r w:rsidR="00753683">
        <w:rPr>
          <w:rFonts w:ascii="仿宋_GB2312" w:eastAsia="仿宋_GB2312" w:hAnsi="Times New Roman" w:cs="方正仿宋_GBK" w:hint="eastAsia"/>
          <w:color w:val="000000"/>
          <w:sz w:val="32"/>
          <w:szCs w:val="32"/>
        </w:rPr>
        <w:t>区级非遗传承人，推荐优秀非遗传承人进入国家级、省级、市级名录</w:t>
      </w:r>
      <w:r>
        <w:rPr>
          <w:rFonts w:ascii="仿宋_GB2312" w:eastAsia="仿宋_GB2312" w:hAnsi="Times New Roman" w:cs="方正仿宋_GBK" w:hint="eastAsia"/>
          <w:color w:val="000000"/>
          <w:sz w:val="32"/>
          <w:szCs w:val="32"/>
        </w:rPr>
        <w:t>。组织举办</w:t>
      </w:r>
      <w:proofErr w:type="gramStart"/>
      <w:r>
        <w:rPr>
          <w:rFonts w:ascii="仿宋_GB2312" w:eastAsia="仿宋_GB2312" w:hAnsi="Times New Roman" w:cs="方正仿宋_GBK" w:hint="eastAsia"/>
          <w:color w:val="000000"/>
          <w:sz w:val="32"/>
          <w:szCs w:val="32"/>
        </w:rPr>
        <w:t>非遗进校园</w:t>
      </w:r>
      <w:proofErr w:type="gramEnd"/>
      <w:r>
        <w:rPr>
          <w:rFonts w:ascii="仿宋_GB2312" w:eastAsia="仿宋_GB2312" w:hAnsi="Times New Roman" w:cs="方正仿宋_GBK" w:hint="eastAsia"/>
          <w:color w:val="000000"/>
          <w:sz w:val="32"/>
          <w:szCs w:val="32"/>
        </w:rPr>
        <w:t>、进社区等传习实践活动，支持传承人开设工作坊、</w:t>
      </w:r>
      <w:proofErr w:type="gramStart"/>
      <w:r>
        <w:rPr>
          <w:rFonts w:ascii="仿宋_GB2312" w:eastAsia="仿宋_GB2312" w:hAnsi="Times New Roman" w:cs="方正仿宋_GBK" w:hint="eastAsia"/>
          <w:color w:val="000000"/>
          <w:sz w:val="32"/>
          <w:szCs w:val="32"/>
        </w:rPr>
        <w:t>参与文旅融合</w:t>
      </w:r>
      <w:proofErr w:type="gramEnd"/>
      <w:r>
        <w:rPr>
          <w:rFonts w:ascii="仿宋_GB2312" w:eastAsia="仿宋_GB2312" w:hAnsi="Times New Roman" w:cs="方正仿宋_GBK" w:hint="eastAsia"/>
          <w:color w:val="000000"/>
          <w:sz w:val="32"/>
          <w:szCs w:val="32"/>
        </w:rPr>
        <w:t>项目开发，推动非遗传承与文化产业发展相结合。</w:t>
      </w:r>
    </w:p>
    <w:p w:rsidR="00B90FFB" w:rsidRDefault="00764AEB">
      <w:pPr>
        <w:spacing w:line="560" w:lineRule="exact"/>
        <w:ind w:firstLineChars="200" w:firstLine="640"/>
        <w:rPr>
          <w:rFonts w:ascii="仿宋_GB2312" w:eastAsia="仿宋_GB2312" w:hAnsi="Times New Roman" w:cs="方正仿宋_GBK"/>
          <w:color w:val="000000"/>
          <w:sz w:val="32"/>
          <w:szCs w:val="32"/>
        </w:rPr>
      </w:pPr>
      <w:r>
        <w:rPr>
          <w:rFonts w:ascii="楷体_GB2312" w:eastAsia="楷体_GB2312" w:hAnsi="Times New Roman" w:cs="方正仿宋_GBK" w:hint="eastAsia"/>
          <w:color w:val="000000"/>
          <w:sz w:val="32"/>
          <w:szCs w:val="32"/>
        </w:rPr>
        <w:t>（三）做好人才保障服务</w:t>
      </w:r>
    </w:p>
    <w:p w:rsidR="00516022" w:rsidRDefault="00827A82">
      <w:pPr>
        <w:spacing w:line="560" w:lineRule="exact"/>
        <w:ind w:firstLineChars="200" w:firstLine="640"/>
        <w:rPr>
          <w:rFonts w:ascii="仿宋_GB2312" w:eastAsia="仿宋_GB2312" w:hAnsi="Times New Roman" w:cs="方正仿宋_GBK"/>
          <w:color w:val="000000"/>
          <w:sz w:val="32"/>
          <w:szCs w:val="32"/>
        </w:rPr>
      </w:pPr>
      <w:r>
        <w:rPr>
          <w:rFonts w:ascii="仿宋_GB2312" w:eastAsia="仿宋_GB2312" w:hAnsi="Times New Roman" w:cs="方正仿宋_GBK" w:hint="eastAsia"/>
          <w:color w:val="000000"/>
          <w:sz w:val="32"/>
          <w:szCs w:val="32"/>
        </w:rPr>
        <w:lastRenderedPageBreak/>
        <w:t>建立</w:t>
      </w:r>
      <w:r w:rsidR="00764AEB">
        <w:rPr>
          <w:rFonts w:ascii="仿宋_GB2312" w:eastAsia="仿宋_GB2312" w:hAnsi="Times New Roman" w:cs="方正仿宋_GBK" w:hint="eastAsia"/>
          <w:color w:val="000000"/>
          <w:sz w:val="32"/>
          <w:szCs w:val="32"/>
        </w:rPr>
        <w:t>领导干部联系服务专家制度，推动落实人才待遇。深化产教融合，</w:t>
      </w:r>
      <w:r w:rsidRPr="00827A82">
        <w:rPr>
          <w:rFonts w:ascii="仿宋_GB2312" w:eastAsia="仿宋_GB2312" w:hAnsi="Times New Roman" w:cs="方正仿宋_GBK" w:hint="eastAsia"/>
          <w:color w:val="000000"/>
          <w:sz w:val="32"/>
          <w:szCs w:val="32"/>
        </w:rPr>
        <w:t>健全人才交流、课程共享等合作机制，共建实训基地</w:t>
      </w:r>
      <w:r w:rsidR="00764AEB">
        <w:rPr>
          <w:rFonts w:ascii="仿宋_GB2312" w:eastAsia="仿宋_GB2312" w:hAnsi="Times New Roman" w:cs="方正仿宋_GBK" w:hint="eastAsia"/>
          <w:color w:val="000000"/>
          <w:sz w:val="32"/>
          <w:szCs w:val="32"/>
        </w:rPr>
        <w:t>，鼓励高校根据文化企业需求开展订单化培养，结合专项招聘活动，吸引优秀毕业生留海陵就业。建设新媒体内容创作实训平台，吸纳短视频创作者、网络文学写手、数字设计师等新型文化人才入驻，提供技术支持、</w:t>
      </w:r>
      <w:r>
        <w:rPr>
          <w:rFonts w:ascii="仿宋_GB2312" w:eastAsia="仿宋_GB2312" w:hAnsi="Times New Roman" w:cs="方正仿宋_GBK" w:hint="eastAsia"/>
          <w:color w:val="000000"/>
          <w:sz w:val="32"/>
          <w:szCs w:val="32"/>
        </w:rPr>
        <w:t>传播扶持</w:t>
      </w:r>
      <w:r w:rsidR="00764AEB">
        <w:rPr>
          <w:rFonts w:ascii="仿宋_GB2312" w:eastAsia="仿宋_GB2312" w:hAnsi="Times New Roman" w:cs="方正仿宋_GBK" w:hint="eastAsia"/>
          <w:color w:val="000000"/>
          <w:sz w:val="32"/>
          <w:szCs w:val="32"/>
        </w:rPr>
        <w:t>和内容指导。深入挖掘宣传文化人才队伍中的先进人物、典型事迹，做好多维</w:t>
      </w:r>
      <w:proofErr w:type="gramStart"/>
      <w:r w:rsidR="00764AEB">
        <w:rPr>
          <w:rFonts w:ascii="仿宋_GB2312" w:eastAsia="仿宋_GB2312" w:hAnsi="Times New Roman" w:cs="方正仿宋_GBK" w:hint="eastAsia"/>
          <w:color w:val="000000"/>
          <w:sz w:val="32"/>
          <w:szCs w:val="32"/>
        </w:rPr>
        <w:t>度宣传</w:t>
      </w:r>
      <w:proofErr w:type="gramEnd"/>
      <w:r w:rsidR="00764AEB">
        <w:rPr>
          <w:rFonts w:ascii="仿宋_GB2312" w:eastAsia="仿宋_GB2312" w:hAnsi="Times New Roman" w:cs="方正仿宋_GBK" w:hint="eastAsia"/>
          <w:color w:val="000000"/>
          <w:sz w:val="32"/>
          <w:szCs w:val="32"/>
        </w:rPr>
        <w:t>推介，营造人才发展良好环境。</w:t>
      </w:r>
    </w:p>
    <w:p w:rsidR="00516022" w:rsidRDefault="00506164">
      <w:pPr>
        <w:spacing w:line="580" w:lineRule="exact"/>
        <w:ind w:firstLineChars="200" w:firstLine="640"/>
        <w:rPr>
          <w:rFonts w:ascii="黑体" w:eastAsia="黑体" w:hAnsi="黑体" w:cs="方正黑体_GBK"/>
          <w:color w:val="000000"/>
          <w:sz w:val="32"/>
          <w:szCs w:val="32"/>
        </w:rPr>
      </w:pPr>
      <w:r>
        <w:rPr>
          <w:rFonts w:ascii="黑体" w:eastAsia="黑体" w:hAnsi="黑体" w:cs="方正黑体_GBK" w:hint="eastAsia"/>
          <w:color w:val="000000"/>
          <w:sz w:val="32"/>
          <w:szCs w:val="32"/>
        </w:rPr>
        <w:t>十</w:t>
      </w:r>
      <w:r w:rsidR="00764AEB">
        <w:rPr>
          <w:rFonts w:ascii="黑体" w:eastAsia="黑体" w:hAnsi="黑体" w:cs="方正黑体_GBK" w:hint="eastAsia"/>
          <w:color w:val="000000"/>
          <w:sz w:val="32"/>
          <w:szCs w:val="32"/>
        </w:rPr>
        <w:t>、强化保障举措</w:t>
      </w:r>
      <w:r w:rsidR="00AD49C9">
        <w:rPr>
          <w:rFonts w:ascii="黑体" w:eastAsia="黑体" w:hAnsi="黑体" w:cs="方正黑体_GBK" w:hint="eastAsia"/>
          <w:color w:val="000000"/>
          <w:sz w:val="32"/>
          <w:szCs w:val="32"/>
        </w:rPr>
        <w:t>，</w:t>
      </w:r>
      <w:r w:rsidR="005E528A">
        <w:rPr>
          <w:rFonts w:ascii="黑体" w:eastAsia="黑体" w:hAnsi="黑体" w:cs="方正黑体_GBK" w:hint="eastAsia"/>
          <w:color w:val="000000"/>
          <w:sz w:val="32"/>
          <w:szCs w:val="32"/>
        </w:rPr>
        <w:t>推动规划落地</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方正楷体_GBK" w:eastAsia="方正楷体_GBK" w:hAnsi="方正楷体_GBK" w:cs="方正楷体_GBK" w:hint="eastAsia"/>
          <w:sz w:val="32"/>
          <w:szCs w:val="32"/>
        </w:rPr>
        <w:t>（一）强化组织领导。</w:t>
      </w:r>
      <w:r>
        <w:rPr>
          <w:rFonts w:ascii="仿宋_GB2312" w:eastAsia="仿宋_GB2312" w:hAnsi="Times New Roman" w:cs="方正仿宋_GBK" w:hint="eastAsia"/>
          <w:color w:val="000000"/>
          <w:sz w:val="32"/>
          <w:szCs w:val="32"/>
        </w:rPr>
        <w:t>坚持和加强党对文化工作的全面领导，把党的领导贯穿于“十五五”文化建设的全过程、各方面。健全党委统一领导、党政齐抓共管、宣传部门组织协调、有关部门分工负责、社会力量积极参与的文化建设工作体制。加强文化领域各级领导班子和干部队伍建设，提升</w:t>
      </w:r>
      <w:proofErr w:type="gramStart"/>
      <w:r>
        <w:rPr>
          <w:rFonts w:ascii="仿宋_GB2312" w:eastAsia="仿宋_GB2312" w:hAnsi="Times New Roman" w:cs="方正仿宋_GBK" w:hint="eastAsia"/>
          <w:color w:val="000000"/>
          <w:sz w:val="32"/>
          <w:szCs w:val="32"/>
        </w:rPr>
        <w:t>履</w:t>
      </w:r>
      <w:proofErr w:type="gramEnd"/>
      <w:r>
        <w:rPr>
          <w:rFonts w:ascii="仿宋_GB2312" w:eastAsia="仿宋_GB2312" w:hAnsi="Times New Roman" w:cs="方正仿宋_GBK" w:hint="eastAsia"/>
          <w:color w:val="000000"/>
          <w:sz w:val="32"/>
          <w:szCs w:val="32"/>
        </w:rPr>
        <w:t>职能力，为规划实施提供坚强的政治和组织保证。</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方正楷体_GBK" w:eastAsia="方正楷体_GBK" w:hAnsi="方正楷体_GBK" w:cs="方正楷体_GBK" w:hint="eastAsia"/>
          <w:sz w:val="32"/>
          <w:szCs w:val="32"/>
        </w:rPr>
        <w:t>（二）强化政策支持。</w:t>
      </w:r>
      <w:r>
        <w:rPr>
          <w:rFonts w:ascii="仿宋_GB2312" w:eastAsia="仿宋_GB2312" w:hAnsi="Times New Roman" w:cs="方正仿宋_GBK" w:hint="eastAsia"/>
          <w:color w:val="000000"/>
          <w:sz w:val="32"/>
          <w:szCs w:val="32"/>
        </w:rPr>
        <w:t>建立健全与规划目标相匹配的多元化、可持续的文化建设投入保障机制，确保公共财政文化投入与财力状况相匹配、与海</w:t>
      </w:r>
      <w:proofErr w:type="gramStart"/>
      <w:r>
        <w:rPr>
          <w:rFonts w:ascii="仿宋_GB2312" w:eastAsia="仿宋_GB2312" w:hAnsi="Times New Roman" w:cs="方正仿宋_GBK" w:hint="eastAsia"/>
          <w:color w:val="000000"/>
          <w:sz w:val="32"/>
          <w:szCs w:val="32"/>
        </w:rPr>
        <w:t>陵经济</w:t>
      </w:r>
      <w:proofErr w:type="gramEnd"/>
      <w:r>
        <w:rPr>
          <w:rFonts w:ascii="仿宋_GB2312" w:eastAsia="仿宋_GB2312" w:hAnsi="Times New Roman" w:cs="方正仿宋_GBK" w:hint="eastAsia"/>
          <w:color w:val="000000"/>
          <w:sz w:val="32"/>
          <w:szCs w:val="32"/>
        </w:rPr>
        <w:t>社会发展相适应。持续推进文化领域“放管服”改革，优化营商环境，激发各类文化市场主体活力。实行文化项目库动态管理，加强对重点项目的规划、立项、用地、资金等要素保障，确保规划确定的标志性工程、关键性平台顺利推进、发挥效益。健全与文化建设新形势、新任务相适应的政策法规体系，为文化繁荣发展营造良好的法治环境。</w:t>
      </w:r>
    </w:p>
    <w:p w:rsidR="00516022" w:rsidRDefault="00764AEB">
      <w:pPr>
        <w:spacing w:line="580" w:lineRule="exact"/>
        <w:ind w:firstLineChars="200" w:firstLine="640"/>
        <w:rPr>
          <w:rFonts w:ascii="仿宋_GB2312" w:eastAsia="仿宋_GB2312" w:hAnsi="Times New Roman" w:cs="方正仿宋_GBK"/>
          <w:color w:val="000000"/>
          <w:sz w:val="32"/>
          <w:szCs w:val="32"/>
        </w:rPr>
      </w:pPr>
      <w:r>
        <w:rPr>
          <w:rFonts w:ascii="方正楷体_GBK" w:eastAsia="方正楷体_GBK" w:hAnsi="方正楷体_GBK" w:cs="方正楷体_GBK" w:hint="eastAsia"/>
          <w:sz w:val="32"/>
          <w:szCs w:val="32"/>
        </w:rPr>
        <w:lastRenderedPageBreak/>
        <w:t>（三）强化实施保障。</w:t>
      </w:r>
      <w:r>
        <w:rPr>
          <w:rFonts w:ascii="仿宋_GB2312" w:eastAsia="仿宋_GB2312" w:hAnsi="Times New Roman" w:cs="方正仿宋_GBK" w:hint="eastAsia"/>
          <w:color w:val="000000"/>
          <w:sz w:val="32"/>
          <w:szCs w:val="32"/>
        </w:rPr>
        <w:t>完善规划执行与动态评估的工作体系，保障规划目标任务的有效落实。将规划明确的约束性指标和重大任务进行细化分解，形成重大战略任务、重大政策举措、重大工程项目、重大平台载体的具体清单，明确责任主体、时间节点和质量要求，实行挂图作战、销号管理。建立</w:t>
      </w:r>
      <w:proofErr w:type="gramStart"/>
      <w:r>
        <w:rPr>
          <w:rFonts w:ascii="仿宋_GB2312" w:eastAsia="仿宋_GB2312" w:hAnsi="Times New Roman" w:cs="方正仿宋_GBK" w:hint="eastAsia"/>
          <w:color w:val="000000"/>
          <w:sz w:val="32"/>
          <w:szCs w:val="32"/>
        </w:rPr>
        <w:t>健全跨</w:t>
      </w:r>
      <w:proofErr w:type="gramEnd"/>
      <w:r>
        <w:rPr>
          <w:rFonts w:ascii="仿宋_GB2312" w:eastAsia="仿宋_GB2312" w:hAnsi="Times New Roman" w:cs="方正仿宋_GBK" w:hint="eastAsia"/>
          <w:color w:val="000000"/>
          <w:sz w:val="32"/>
          <w:szCs w:val="32"/>
        </w:rPr>
        <w:t>部门的协调机制与常态化工作督导，定期调度规划实施进展，及时协调解决重点难点问题，确保各项任务协同落地。</w:t>
      </w:r>
    </w:p>
    <w:sectPr w:rsidR="00516022" w:rsidSect="001F5247">
      <w:footerReference w:type="default" r:id="rId9"/>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CA7" w:rsidRDefault="00186CA7">
      <w:r>
        <w:separator/>
      </w:r>
    </w:p>
  </w:endnote>
  <w:endnote w:type="continuationSeparator" w:id="0">
    <w:p w:rsidR="00186CA7" w:rsidRDefault="00186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2000000000000000000"/>
    <w:charset w:val="86"/>
    <w:family w:val="auto"/>
    <w:pitch w:val="variable"/>
    <w:sig w:usb0="A00002BF" w:usb1="38CF7CFA" w:usb2="00080016" w:usb3="00000000" w:csb0="00040001" w:csb1="00000000"/>
  </w:font>
  <w:font w:name="楷体_GB2312">
    <w:panose1 w:val="02010609030101010101"/>
    <w:charset w:val="86"/>
    <w:family w:val="modern"/>
    <w:pitch w:val="fixed"/>
    <w:sig w:usb0="00000001" w:usb1="080E0000" w:usb2="00000010" w:usb3="00000000" w:csb0="00040000" w:csb1="00000000"/>
  </w:font>
  <w:font w:name="方正楷体_GBK">
    <w:panose1 w:val="02000000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022" w:rsidRDefault="00764AEB">
    <w:pPr>
      <w:pStyle w:val="a3"/>
    </w:pPr>
    <w:r>
      <w:rPr>
        <w:noProof/>
      </w:rPr>
      <mc:AlternateContent>
        <mc:Choice Requires="wps">
          <w:drawing>
            <wp:anchor distT="0" distB="0" distL="114300" distR="114300" simplePos="0" relativeHeight="251659264" behindDoc="0" locked="0" layoutInCell="1" allowOverlap="1" wp14:anchorId="30C643BB" wp14:editId="41211F18">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16022" w:rsidRDefault="00764AEB">
                          <w:pPr>
                            <w:pStyle w:val="a3"/>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E2899">
                            <w:rPr>
                              <w:rFonts w:ascii="宋体" w:eastAsia="宋体" w:hAnsi="宋体" w:cs="宋体"/>
                              <w:noProof/>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516022" w:rsidRDefault="00764AEB">
                    <w:pPr>
                      <w:pStyle w:val="a3"/>
                      <w:rPr>
                        <w:rFonts w:ascii="宋体" w:eastAsia="宋体" w:hAnsi="宋体" w:cs="宋体"/>
                        <w:sz w:val="28"/>
                        <w:szCs w:val="28"/>
                      </w:rPr>
                    </w:pPr>
                    <w:r>
                      <w:rPr>
                        <w:rFonts w:ascii="宋体" w:eastAsia="宋体" w:hAnsi="宋体" w:cs="宋体" w:hint="eastAsia"/>
                        <w:sz w:val="28"/>
                        <w:szCs w:val="28"/>
                      </w:rPr>
                      <w:t xml:space="preserve">— </w:t>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8E2899">
                      <w:rPr>
                        <w:rFonts w:ascii="宋体" w:eastAsia="宋体" w:hAnsi="宋体" w:cs="宋体"/>
                        <w:noProof/>
                        <w:sz w:val="28"/>
                        <w:szCs w:val="28"/>
                      </w:rPr>
                      <w:t>2</w:t>
                    </w:r>
                    <w:r>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CA7" w:rsidRDefault="00186CA7">
      <w:r>
        <w:separator/>
      </w:r>
    </w:p>
  </w:footnote>
  <w:footnote w:type="continuationSeparator" w:id="0">
    <w:p w:rsidR="00186CA7" w:rsidRDefault="00186C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F91"/>
    <w:rsid w:val="00007F98"/>
    <w:rsid w:val="00023832"/>
    <w:rsid w:val="00056B5E"/>
    <w:rsid w:val="00063A6A"/>
    <w:rsid w:val="000A6610"/>
    <w:rsid w:val="000B5A00"/>
    <w:rsid w:val="000C4334"/>
    <w:rsid w:val="000C566B"/>
    <w:rsid w:val="00114908"/>
    <w:rsid w:val="00115D7B"/>
    <w:rsid w:val="0012129A"/>
    <w:rsid w:val="001256BA"/>
    <w:rsid w:val="001260AB"/>
    <w:rsid w:val="00134EC6"/>
    <w:rsid w:val="00140BEE"/>
    <w:rsid w:val="00141CB9"/>
    <w:rsid w:val="001804F7"/>
    <w:rsid w:val="00185D92"/>
    <w:rsid w:val="00186CA7"/>
    <w:rsid w:val="001A3A9C"/>
    <w:rsid w:val="001D6A04"/>
    <w:rsid w:val="001F5050"/>
    <w:rsid w:val="001F5247"/>
    <w:rsid w:val="00200BA2"/>
    <w:rsid w:val="002040A7"/>
    <w:rsid w:val="00244D5C"/>
    <w:rsid w:val="002457AC"/>
    <w:rsid w:val="002653F7"/>
    <w:rsid w:val="002722F2"/>
    <w:rsid w:val="002B4277"/>
    <w:rsid w:val="002D71EB"/>
    <w:rsid w:val="002E390F"/>
    <w:rsid w:val="002F0019"/>
    <w:rsid w:val="002F2B24"/>
    <w:rsid w:val="00312D27"/>
    <w:rsid w:val="00325474"/>
    <w:rsid w:val="003279B7"/>
    <w:rsid w:val="00331577"/>
    <w:rsid w:val="00331B63"/>
    <w:rsid w:val="00370A2E"/>
    <w:rsid w:val="003838A9"/>
    <w:rsid w:val="00385E96"/>
    <w:rsid w:val="003920B1"/>
    <w:rsid w:val="00392A42"/>
    <w:rsid w:val="003A0AF3"/>
    <w:rsid w:val="003A6FB1"/>
    <w:rsid w:val="003B7A95"/>
    <w:rsid w:val="003D3145"/>
    <w:rsid w:val="003D5CC0"/>
    <w:rsid w:val="003E3750"/>
    <w:rsid w:val="003F3A4D"/>
    <w:rsid w:val="0042427B"/>
    <w:rsid w:val="004301A8"/>
    <w:rsid w:val="00447A4F"/>
    <w:rsid w:val="00451CCD"/>
    <w:rsid w:val="00480E87"/>
    <w:rsid w:val="00484A90"/>
    <w:rsid w:val="004B166F"/>
    <w:rsid w:val="004B6A0B"/>
    <w:rsid w:val="004C08A4"/>
    <w:rsid w:val="004E0BF8"/>
    <w:rsid w:val="004E66F5"/>
    <w:rsid w:val="00503F69"/>
    <w:rsid w:val="00506164"/>
    <w:rsid w:val="00516022"/>
    <w:rsid w:val="00563CE7"/>
    <w:rsid w:val="00571781"/>
    <w:rsid w:val="005922EB"/>
    <w:rsid w:val="005A4B4B"/>
    <w:rsid w:val="005B22DA"/>
    <w:rsid w:val="005D5CC5"/>
    <w:rsid w:val="005D60A9"/>
    <w:rsid w:val="005E51D4"/>
    <w:rsid w:val="005E528A"/>
    <w:rsid w:val="005E745E"/>
    <w:rsid w:val="00601A7A"/>
    <w:rsid w:val="00635029"/>
    <w:rsid w:val="0063573C"/>
    <w:rsid w:val="00652527"/>
    <w:rsid w:val="00654537"/>
    <w:rsid w:val="006B39E2"/>
    <w:rsid w:val="006D2304"/>
    <w:rsid w:val="006E05AA"/>
    <w:rsid w:val="00716AFF"/>
    <w:rsid w:val="00726D53"/>
    <w:rsid w:val="00753683"/>
    <w:rsid w:val="0075507D"/>
    <w:rsid w:val="00762EAE"/>
    <w:rsid w:val="00764AEB"/>
    <w:rsid w:val="00770FB0"/>
    <w:rsid w:val="00795EB0"/>
    <w:rsid w:val="007B5BE3"/>
    <w:rsid w:val="007C3A04"/>
    <w:rsid w:val="00801350"/>
    <w:rsid w:val="00805AFE"/>
    <w:rsid w:val="00807AAF"/>
    <w:rsid w:val="008159E4"/>
    <w:rsid w:val="00815D9E"/>
    <w:rsid w:val="00827A82"/>
    <w:rsid w:val="00861D87"/>
    <w:rsid w:val="008706CA"/>
    <w:rsid w:val="008B21D5"/>
    <w:rsid w:val="008D409C"/>
    <w:rsid w:val="008D760F"/>
    <w:rsid w:val="008E03D5"/>
    <w:rsid w:val="008E2899"/>
    <w:rsid w:val="009150B1"/>
    <w:rsid w:val="0094208B"/>
    <w:rsid w:val="00943BC5"/>
    <w:rsid w:val="0098508F"/>
    <w:rsid w:val="00991DA5"/>
    <w:rsid w:val="009A67D2"/>
    <w:rsid w:val="009D7E08"/>
    <w:rsid w:val="009F3C97"/>
    <w:rsid w:val="009F5E21"/>
    <w:rsid w:val="00A15711"/>
    <w:rsid w:val="00A958AF"/>
    <w:rsid w:val="00A96ED3"/>
    <w:rsid w:val="00AA6F85"/>
    <w:rsid w:val="00AB61A8"/>
    <w:rsid w:val="00AC1693"/>
    <w:rsid w:val="00AD49C9"/>
    <w:rsid w:val="00AD6502"/>
    <w:rsid w:val="00AD7A2C"/>
    <w:rsid w:val="00AE00C7"/>
    <w:rsid w:val="00B212E5"/>
    <w:rsid w:val="00B21B27"/>
    <w:rsid w:val="00B414B6"/>
    <w:rsid w:val="00B6523C"/>
    <w:rsid w:val="00B66317"/>
    <w:rsid w:val="00B72CBF"/>
    <w:rsid w:val="00B85DD3"/>
    <w:rsid w:val="00B90FFB"/>
    <w:rsid w:val="00BC2CC9"/>
    <w:rsid w:val="00BC7B98"/>
    <w:rsid w:val="00BD2005"/>
    <w:rsid w:val="00BD467E"/>
    <w:rsid w:val="00BE16CE"/>
    <w:rsid w:val="00BE1B3E"/>
    <w:rsid w:val="00BE302B"/>
    <w:rsid w:val="00BF4DA6"/>
    <w:rsid w:val="00C15DEC"/>
    <w:rsid w:val="00C42448"/>
    <w:rsid w:val="00C64791"/>
    <w:rsid w:val="00C97905"/>
    <w:rsid w:val="00CA665B"/>
    <w:rsid w:val="00CC0905"/>
    <w:rsid w:val="00CC5846"/>
    <w:rsid w:val="00CC62B1"/>
    <w:rsid w:val="00D27893"/>
    <w:rsid w:val="00D359B3"/>
    <w:rsid w:val="00D51E37"/>
    <w:rsid w:val="00D54F5D"/>
    <w:rsid w:val="00D65016"/>
    <w:rsid w:val="00D701CD"/>
    <w:rsid w:val="00D8086D"/>
    <w:rsid w:val="00D81F91"/>
    <w:rsid w:val="00D8296A"/>
    <w:rsid w:val="00DD5A5B"/>
    <w:rsid w:val="00DD5AB3"/>
    <w:rsid w:val="00DE397A"/>
    <w:rsid w:val="00DE4977"/>
    <w:rsid w:val="00DF042E"/>
    <w:rsid w:val="00E01942"/>
    <w:rsid w:val="00E140A2"/>
    <w:rsid w:val="00E20ABC"/>
    <w:rsid w:val="00E325FF"/>
    <w:rsid w:val="00EB1592"/>
    <w:rsid w:val="00EB6295"/>
    <w:rsid w:val="00EC478B"/>
    <w:rsid w:val="00F207F6"/>
    <w:rsid w:val="00F40355"/>
    <w:rsid w:val="00F5324C"/>
    <w:rsid w:val="00F619CE"/>
    <w:rsid w:val="00F669C0"/>
    <w:rsid w:val="00F71717"/>
    <w:rsid w:val="00FA3D15"/>
    <w:rsid w:val="00FC5CE9"/>
    <w:rsid w:val="00FD5415"/>
    <w:rsid w:val="00FE3F83"/>
    <w:rsid w:val="00FF38B6"/>
    <w:rsid w:val="07B2792A"/>
    <w:rsid w:val="0EAA67F9"/>
    <w:rsid w:val="153A0583"/>
    <w:rsid w:val="1AC92299"/>
    <w:rsid w:val="23687C91"/>
    <w:rsid w:val="260B095C"/>
    <w:rsid w:val="2B990130"/>
    <w:rsid w:val="30A94FCD"/>
    <w:rsid w:val="3145141D"/>
    <w:rsid w:val="36642753"/>
    <w:rsid w:val="3F78653B"/>
    <w:rsid w:val="468107AA"/>
    <w:rsid w:val="4725320C"/>
    <w:rsid w:val="51441CAF"/>
    <w:rsid w:val="5A882213"/>
    <w:rsid w:val="6DDE33AA"/>
    <w:rsid w:val="6DE17F47"/>
    <w:rsid w:val="7A0C6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widowControl/>
      <w:spacing w:before="120" w:after="120"/>
      <w:ind w:firstLineChars="200" w:firstLine="200"/>
      <w:jc w:val="left"/>
      <w:outlineLvl w:val="0"/>
    </w:pPr>
    <w:rPr>
      <w:rFonts w:ascii="Times New Roman" w:eastAsia="方正黑体_GBK" w:hAnsi="Times New Roman" w:cs="Arial Unicode MS"/>
      <w:bCs/>
      <w:kern w:val="44"/>
      <w:sz w:val="32"/>
      <w:szCs w:val="44"/>
      <w:lang w:bidi="bo-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qFormat/>
  </w:style>
  <w:style w:type="character" w:customStyle="1" w:styleId="1Char">
    <w:name w:val="标题 1 Char"/>
    <w:basedOn w:val="a0"/>
    <w:link w:val="1"/>
    <w:qFormat/>
    <w:rPr>
      <w:rFonts w:eastAsia="方正黑体_GBK" w:cs="Arial Unicode MS"/>
      <w:bCs/>
      <w:kern w:val="44"/>
      <w:sz w:val="32"/>
      <w:szCs w:val="44"/>
      <w:lang w:bidi="bo-CN"/>
    </w:rPr>
  </w:style>
  <w:style w:type="character" w:customStyle="1" w:styleId="Char">
    <w:name w:val="页脚 Char"/>
    <w:link w:val="a3"/>
    <w:uiPriority w:val="99"/>
    <w:qFormat/>
    <w:rPr>
      <w:rFonts w:asciiTheme="minorHAnsi" w:eastAsiaTheme="minorEastAsia" w:hAnsiTheme="minorHAnsi" w:cstheme="minorBidi"/>
      <w:kern w:val="2"/>
      <w:sz w:val="18"/>
      <w:szCs w:val="24"/>
    </w:rPr>
  </w:style>
  <w:style w:type="character" w:customStyle="1" w:styleId="Char0">
    <w:name w:val="页眉 Char"/>
    <w:link w:val="a4"/>
    <w:uiPriority w:val="99"/>
    <w:qFormat/>
    <w:rPr>
      <w:rFonts w:asciiTheme="minorHAnsi" w:eastAsiaTheme="minorEastAsia" w:hAnsiTheme="minorHAnsi" w:cstheme="minorBidi"/>
      <w:kern w:val="2"/>
      <w:sz w:val="18"/>
      <w:szCs w:val="24"/>
    </w:rPr>
  </w:style>
  <w:style w:type="paragraph" w:styleId="a6">
    <w:name w:val="Balloon Text"/>
    <w:basedOn w:val="a"/>
    <w:link w:val="Char1"/>
    <w:rsid w:val="00943BC5"/>
    <w:rPr>
      <w:sz w:val="18"/>
      <w:szCs w:val="18"/>
    </w:rPr>
  </w:style>
  <w:style w:type="character" w:customStyle="1" w:styleId="Char1">
    <w:name w:val="批注框文本 Char"/>
    <w:basedOn w:val="a0"/>
    <w:link w:val="a6"/>
    <w:rsid w:val="00943BC5"/>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widowControl/>
      <w:spacing w:before="120" w:after="120"/>
      <w:ind w:firstLineChars="200" w:firstLine="200"/>
      <w:jc w:val="left"/>
      <w:outlineLvl w:val="0"/>
    </w:pPr>
    <w:rPr>
      <w:rFonts w:ascii="Times New Roman" w:eastAsia="方正黑体_GBK" w:hAnsi="Times New Roman" w:cs="Arial Unicode MS"/>
      <w:bCs/>
      <w:kern w:val="44"/>
      <w:sz w:val="32"/>
      <w:szCs w:val="44"/>
      <w:lang w:bidi="bo-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link w:val="Char0"/>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page number"/>
    <w:qFormat/>
  </w:style>
  <w:style w:type="character" w:customStyle="1" w:styleId="1Char">
    <w:name w:val="标题 1 Char"/>
    <w:basedOn w:val="a0"/>
    <w:link w:val="1"/>
    <w:qFormat/>
    <w:rPr>
      <w:rFonts w:eastAsia="方正黑体_GBK" w:cs="Arial Unicode MS"/>
      <w:bCs/>
      <w:kern w:val="44"/>
      <w:sz w:val="32"/>
      <w:szCs w:val="44"/>
      <w:lang w:bidi="bo-CN"/>
    </w:rPr>
  </w:style>
  <w:style w:type="character" w:customStyle="1" w:styleId="Char">
    <w:name w:val="页脚 Char"/>
    <w:link w:val="a3"/>
    <w:uiPriority w:val="99"/>
    <w:qFormat/>
    <w:rPr>
      <w:rFonts w:asciiTheme="minorHAnsi" w:eastAsiaTheme="minorEastAsia" w:hAnsiTheme="minorHAnsi" w:cstheme="minorBidi"/>
      <w:kern w:val="2"/>
      <w:sz w:val="18"/>
      <w:szCs w:val="24"/>
    </w:rPr>
  </w:style>
  <w:style w:type="character" w:customStyle="1" w:styleId="Char0">
    <w:name w:val="页眉 Char"/>
    <w:link w:val="a4"/>
    <w:uiPriority w:val="99"/>
    <w:qFormat/>
    <w:rPr>
      <w:rFonts w:asciiTheme="minorHAnsi" w:eastAsiaTheme="minorEastAsia" w:hAnsiTheme="minorHAnsi" w:cstheme="minorBidi"/>
      <w:kern w:val="2"/>
      <w:sz w:val="18"/>
      <w:szCs w:val="24"/>
    </w:rPr>
  </w:style>
  <w:style w:type="paragraph" w:styleId="a6">
    <w:name w:val="Balloon Text"/>
    <w:basedOn w:val="a"/>
    <w:link w:val="Char1"/>
    <w:rsid w:val="00943BC5"/>
    <w:rPr>
      <w:sz w:val="18"/>
      <w:szCs w:val="18"/>
    </w:rPr>
  </w:style>
  <w:style w:type="character" w:customStyle="1" w:styleId="Char1">
    <w:name w:val="批注框文本 Char"/>
    <w:basedOn w:val="a0"/>
    <w:link w:val="a6"/>
    <w:rsid w:val="00943BC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CAEACE"/>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eae98446-503a-4c41-a3a0-215611e64b2e</errorID>
      <errorWord>好</errorWord>
      <group>L1_Word</group>
      <groupName>字词问题</groupName>
      <ability>L2_Typo</ability>
      <abilityName>字词错误</abilityName>
      <candidateList>
        <item>好地</item>
      </candidateList>
      <explain/>
      <paraID>3D97FC77</paraID>
      <start>52</start>
      <end>53</end>
      <status>unmodified</status>
      <modifiedWord/>
      <trackRevisions>false</trackRevisions>
    </reviewItem>
    <reviewItem>
      <errorID>f94fa323-8358-49a5-8bb4-5f5631644180</errorID>
      <errorWord>全</errorWord>
      <group>L1_Word</group>
      <groupName>字词问题</groupName>
      <ability>L2_Typo</ability>
      <abilityName>字词错误</abilityName>
      <candidateList>
        <item>全面</item>
      </candidateList>
      <explain>❶〈名〉所有方面；各个方面的总和：照顾～｜～情况。❷〈形〉完整周密；兼顾各方面的（跟“片面”相对）：～发展｜他的讲话很～。</explain>
      <paraID> E405A72</paraID>
      <start>68</start>
      <end>69</end>
      <status>unmodified</status>
      <modifiedWord/>
      <trackRevisions>false</trackRevisions>
    </reviewItem>
    <reviewItem>
      <errorID>6654c426-c8b8-4438-8d5e-5cc15ac06fd9</errorID>
      <errorWord>繁荣</errorWord>
      <group>L1_Grammar</group>
      <groupName>语法问题</groupName>
      <ability>L2_Collocation</ability>
      <abilityName>搭配不当</abilityName>
      <candidateList>
        <item>提高</item>
      </candidateList>
      <explain>句子中可能存在主谓、动宾、定语中心语、状语中心语、补语中心语、关联词搭配不当等问题。</explain>
      <paraID> F06E3CB</paraID>
      <start>12</start>
      <end>14</end>
      <status>unmodified</status>
      <modifiedWord/>
      <trackRevisions>false</trackRevisions>
    </reviewItem>
    <reviewItem>
      <errorID>6ec4af2e-701a-4300-9692-1bfc545a3584</errorID>
      <errorWord>务</errorWord>
      <group>L1_Word</group>
      <groupName>字词问题</groupName>
      <ability>L2_Typo</ability>
      <abilityName>字词错误</abilityName>
      <candidateList>
        <item>务能</item>
      </candidateList>
      <explain/>
      <paraID>684A5EC1</paraID>
      <start>7</start>
      <end>8</end>
      <status>unmodified</status>
      <modifiedWord/>
      <trackRevisions>false</trackRevisions>
    </reviewItem>
    <reviewItem>
      <errorID>72c2ef2e-0028-4521-92ee-dc6f9661dfc7</errorID>
      <errorWord>日用不觉</errorWord>
      <group>L1_Political</group>
      <groupName>政治性问题</groupName>
      <ability>L2_Keyword</ability>
      <abilityName>固定表述</abilityName>
      <candidateList>
        <item>日用而不觉</item>
      </candidateList>
      <explain>词汇“日用而不觉”在特定场景下为固定表述形式，请确认此处的“日用不觉”是否存在不当。</explain>
      <paraID>187D30C3</paraID>
      <start>54</start>
      <end>58</end>
      <status>unmodified</status>
      <modifiedWord/>
      <trackRevisions>false</trackRevisions>
    </reviewItem>
    <reviewItem>
      <errorID>f9b0a688-9800-4c14-ad7c-0b5603fa4dcd</errorID>
      <errorWord>用身边榜样教育身边人</errorWord>
      <group>L1_Political</group>
      <groupName>政治性问题</groupName>
      <ability>L2_Keyword</ability>
      <abilityName>固定表述</abilityName>
      <candidateList>
        <item>用身边事教育身边人</item>
      </candidateList>
      <explain>词汇“用身边事教育身边人”在特定场景下为固定表述形式，请确认此处的“用身边榜样教育身边人”是否存在不当。</explain>
      <paraID>6874017D</paraID>
      <start>231</start>
      <end>241</end>
      <status>unmodified</status>
      <modifiedWord/>
      <trackRevisions>false</trackRevisions>
    </reviewItem>
    <reviewItem>
      <errorID>942b0bc7-dcf5-42da-9e2d-db365c0b6bff</errorID>
      <errorWord>原住民</errorWord>
      <group>L1_Sensitive</group>
      <groupName>敏感问题</groupName>
      <ability>L2_Violent</ability>
      <abilityName>暴恐词条</abilityName>
      <candidateList/>
      <explain>【暴恐词条】句中包含暴恐类敏感词条，请注意甄别。</explain>
      <paraID>766A3D5F</paraID>
      <start>271</start>
      <end>274</end>
      <status>unmodified</status>
      <modifiedWord/>
      <trackRevisions>false</trackRevisions>
    </reviewItem>
    <reviewItem>
      <errorID>fe773159-f06b-4bc7-8763-b9509fb50b33</errorID>
      <errorWord>“专精特新小巨人”</errorWord>
      <group>L1_Political</group>
      <groupName>政治性问题</groupName>
      <ability>L2_Keyword</ability>
      <abilityName>固定表述</abilityName>
      <candidateList>
        <item>专精特新“小巨人”</item>
      </candidateList>
      <explain>注意检查当前固定表述标点是否使用规范。</explain>
      <paraID>3D85DFE5</paraID>
      <start>80</start>
      <end>89</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CA5BE92-1045-4186-BC2D-4CF8C4413911}">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2358</TotalTime>
  <Pages>21</Pages>
  <Words>1775</Words>
  <Characters>10122</Characters>
  <Application>Microsoft Office Word</Application>
  <DocSecurity>0</DocSecurity>
  <Lines>84</Lines>
  <Paragraphs>23</Paragraphs>
  <ScaleCrop>false</ScaleCrop>
  <Company/>
  <LinksUpToDate>false</LinksUpToDate>
  <CharactersWithSpaces>11874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MYF</cp:lastModifiedBy>
  <cp:revision>132</cp:revision>
  <cp:lastPrinted>2026-09-28T09:15:00Z</cp:lastPrinted>
  <dcterms:created xsi:type="dcterms:W3CDTF">2026-03-24T02:46:00Z</dcterms:created>
  <dcterms:modified xsi:type="dcterms:W3CDTF">2026-09-28T09:32:00Z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eyJoZGlkIjoiMjg0OTdhMDhkOGFkNGU5Y2U5NGU4MDBiNDkwZjMxNGUiLCJ1c2VySWQiOiIxNzg4NDY3OTk2In0=</vt:lpwstr>
  </property>
  <property fmtid="{D5CDD505-2E9C-101B-9397-08002B2CF9AE}" pid="4" name="ICV">
    <vt:lpwstr>25540A97DECC4FCC9F0BA1CA069AE147_13</vt:lpwstr>
  </property>
</Properties>
</file>