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044F">
      <w:pP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附件1</w:t>
      </w:r>
    </w:p>
    <w:p w14:paraId="071F1F08">
      <w:pP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p w14:paraId="53A490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海陵区推动具身智能产业与制造业深度融合</w:t>
      </w:r>
    </w:p>
    <w:p w14:paraId="3EDEDA6F">
      <w:pPr>
        <w:pStyle w:val="4"/>
        <w:keepNext w:val="0"/>
        <w:keepLines w:val="0"/>
        <w:pageBreakBefore w:val="0"/>
        <w:widowControl w:val="0"/>
        <w:tabs>
          <w:tab w:val="clear" w:pos="9193"/>
          <w:tab w:val="clear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实施方案（2026-2028年）</w:t>
      </w:r>
    </w:p>
    <w:p w14:paraId="0623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/>
        <w:jc w:val="center"/>
        <w:textAlignment w:val="auto"/>
        <w:rPr>
          <w:rFonts w:hint="default" w:ascii="Times New Roman" w:hAnsi="Times New Roman" w:eastAsia="方正楷体_GBK" w:cs="Times New Roman"/>
        </w:rPr>
      </w:pPr>
    </w:p>
    <w:p w14:paraId="7241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征求意见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稿）</w:t>
      </w:r>
    </w:p>
    <w:p w14:paraId="17551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7B4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为贯彻落实中央、省、市关于推动产业创新发展的战略部署，抢抓具身智能产业发展机遇，立足海陵区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新车智数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现代化产业体系定位，推动具身智能产业与制造业深度融合，结合海陵区实际，制定本实施方案。</w:t>
      </w:r>
    </w:p>
    <w:p w14:paraId="6BFEB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一、主要目标</w:t>
      </w:r>
    </w:p>
    <w:p w14:paraId="17A91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到2028年，全区具身智能产业与制造业融合发展取得阶段性成效，初步构建具身智能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发展生态，形成具有海陵特色的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发展模式。</w:t>
      </w:r>
    </w:p>
    <w:p w14:paraId="0FF76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培育3-5家具身智能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重点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新增产业链规模以上工业企业20家左右，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成先进级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智能工厂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30家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招引落地相关优质项目5个以上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产业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规模突破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100亿元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建设市级以上创新联合体1个，实施成果转化项目10个以上，链内规上工业企业研发机构覆盖率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80%；引进相关领域高层次人才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名以上，培育本土技能型人才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超200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71151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二、重点任务</w:t>
      </w:r>
    </w:p>
    <w:p w14:paraId="47056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（一）嵌链强基，精准适配供给</w:t>
      </w:r>
    </w:p>
    <w:p w14:paraId="241D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聚焦具身智能核心部件市场需求，引导企业将成熟产品嵌入供应链、实现批量配套，彰显海陵制造优势。</w:t>
      </w:r>
    </w:p>
    <w:p w14:paraId="33C83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 引导产品提优升级。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具有成熟产品的企业，根据行业标准，提升动力电源、精密传动部件、传感设备等方面产品标准、性能参数，优化产品设计，提升兼容性和稳定性。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引导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bidi="ar"/>
        </w:rPr>
        <w:t>智泰新能源升级高镍高硅软包电池，更好满足无人机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无人艇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bidi="ar"/>
        </w:rPr>
        <w:t>长续航、轻量化、高功率的要求；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推动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飞船股份精密传动齿轮精度升级，满足具身智能机器人关节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传动、动力输出核心要求。</w:t>
      </w:r>
    </w:p>
    <w:p w14:paraId="67C14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 助力企业开拓市场。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紧盯行业龙头企业采购需求，推动企业与行业龙头深度对接。高位嫁接长三角、大湾区优势资源，通过产业对接会、供需洽谈会等形式，为企业争取订单搭建平台。引导飞船股份与双环传动等头部企业持续深化合作，融入减速器等样品测试环节及核心配套体系；推动智涌时代与海神机器人、智元机器人在控制系统、模型训练等方面开展合作，推广智能中枢设备应用。</w:t>
      </w:r>
    </w:p>
    <w:p w14:paraId="081B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 实现产能稳步扩张。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bidi="ar"/>
        </w:rPr>
        <w:t>引导企业聚焦产能提升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bidi="ar"/>
        </w:rPr>
        <w:t>科学优化生产布局，着力提升核心部件生产效率与整体供给能力，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扩大市场份额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bidi="ar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bidi="ar"/>
        </w:rPr>
        <w:t>提速翊蓝无人机项目落地建设，布局四轴旋翼无人机生产，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促成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bidi="ar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按期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bidi="ar"/>
        </w:rPr>
        <w:t>建成，实现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产能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bidi="ar"/>
        </w:rPr>
        <w:t>稳步攀升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bidi="ar"/>
        </w:rPr>
        <w:t>推动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bidi="ar"/>
        </w:rPr>
        <w:t>智泰新能源加快设备更新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部署新产线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bidi="ar"/>
        </w:rPr>
        <w:t>，提升软包电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bidi="ar"/>
        </w:rPr>
        <w:t>池产能，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保障产品充足有效供给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bidi="ar"/>
        </w:rPr>
        <w:t>。</w:t>
      </w:r>
    </w:p>
    <w:p w14:paraId="6E85B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转型入链，迅速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lang w:val="en-US" w:eastAsia="zh-CN"/>
        </w:rPr>
        <w:t>抢占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</w:rPr>
        <w:t>赛道</w:t>
      </w:r>
    </w:p>
    <w:p w14:paraId="2CD34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聚焦传统制造企业转型需求，通过技术平移、研发攻关、智改数转，引导企业快速切入具身智能赛道。</w:t>
      </w:r>
    </w:p>
    <w:p w14:paraId="2980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 实施技术平移。引导企业精准研究具身智能产业产品特点及市场需求，将现有产品和技术迁移应用到具身智能对应领域。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天宇精密依托铝镁合金压铸技术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传统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向机器人轻量化机身、结构外壳等高端精密压铸件迭代升级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微特利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依托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工业驱动电机技术，开展高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功密度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伺服电机、无框力矩电机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发，适配机器人关节驱动、精密控制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技术要求；推动热芯视觉发挥红外成像技术优势，开展环境感知系统研发攻关，满足无人机智能识别、场景探测应用需求。</w:t>
      </w:r>
    </w:p>
    <w:p w14:paraId="7E439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 强化研发攻关。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企业持续加大研发投入，精准招引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高端研发人才，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深化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与高校院所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产学研合作，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科技成果转化落地，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研发生产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具身智能赛道新产品。推动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城发数科与中国科学院人工智能研究所深化战略合作，围绕智能融合算法、可信数据空间构建等前沿领域开展技术研发；依托江苏集萃表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面工程技术研究所技术优势，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bidi="ar"/>
        </w:rPr>
        <w:t>开展智能化设计，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助力企业探索机器人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仿生皮肤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触感、防护性与耐用性相关研究。</w:t>
      </w:r>
    </w:p>
    <w:p w14:paraId="0C900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 推动智改数转。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打通传统制造与具身智能之间的融合壁垒，为企业融入具身智能产业链筑牢数字基座、夯实智造支撑。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实施智能工厂梯度培育计划，立足企业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智改数转网联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建设实际，精准梳理企业智能化基础、转型需求与升级潜力。面向规模以上企业，分批次深入开展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AI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+制造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线上线下诊断服务，精准把脉企业数智化转型痛点，提升产业智能化水平。全面推动规上工业企业开展智能车间、基础级智能工厂自评测，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鼓励飞船股份、国微电子等企业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争创省先进级智能工厂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3CAF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（三）场景赋能，拓展应用空间</w:t>
      </w:r>
    </w:p>
    <w:p w14:paraId="51726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立足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新车智数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主导产业，以数字化引领产业升级，打造针对性强、可复制的具身智能应用场景，以数字赋能带动全区产业整体跃升。</w:t>
      </w:r>
    </w:p>
    <w:p w14:paraId="21441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 聚焦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领域，打造绿色智能场景。围绕光伏组件、储能装备等重点产品，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开发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储能运维、工程机械换电、分布式能源调度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系列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智能场景。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江苏隆基、世地光伏等企业，推广应用智能分拣、搬运、装配装备，打造无人化智能产线；推动云涌电子、智泰新能源等企业，构建储能电站、电池实时监测、故障预警、精准运维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智能体系。</w:t>
      </w:r>
    </w:p>
    <w:p w14:paraId="406F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 聚焦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领域，打造精密智造场景。围绕汽车零部件精密加工、智能装配等环节，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开发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线控底盘、车辆装配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系列智能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场景。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罡阳股份、飞船股份等企业，开展精密加工、智能检测、装配调试；推动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易行时代、林海股份等企业建设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黑灯工厂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，实现生产过程自主调度、智能管控。</w:t>
      </w:r>
    </w:p>
    <w:p w14:paraId="5B7D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 聚焦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领域，打造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生活智享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场景。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围绕智慧家电柔性制造、智能家居交互体验等环节，满足个性化定制需求，开发互动式体验场景。鼓励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乐金电子、星徽电子等企业，开展柔性制造、智能检测等作业，实现家电产品定制化生产、高精度检测；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奥睿家居、江苏钰龙等企业，搭建多元化智能家居体验与展示场景，重点展示语音控制、场景联动、个性化适配等应用。</w:t>
      </w:r>
    </w:p>
    <w:p w14:paraId="2067C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4. 聚焦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领域，打造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信息智联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场景。围绕数字经济与实体经济融合，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开发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智慧物流与无人配送场景、工业数字质检与运维场景、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机器人模型训练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场景。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海陵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、大型商超，开展机器人仓储分拣、无人配送；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泰有AI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平台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设备预测性维护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等公共服务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创新大厦等载体建设OPC社区，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小而精、快迭代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的创新生态。</w:t>
      </w:r>
    </w:p>
    <w:p w14:paraId="2AB48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三、保障机制</w:t>
      </w:r>
    </w:p>
    <w:p w14:paraId="74359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1. 强化组织领导。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部门、园区、镇街力量，明确职责分工、建立会商联动机制，凝聚工作合力。职能部门各司其职，协同推进产业引导、技术攻关、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招商引智、人才培育等工作；园区发挥主阵地作用，立足自身优势打造特色功能区；镇街联动配合，形成差异化互补格局。</w:t>
      </w:r>
    </w:p>
    <w:p w14:paraId="4758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2. 完善要素保障。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重点依托园区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保障具身智能项目用地、用能、用工等需求，盘活低效闲置资源，健全基础设施和配套服务。整合产业、金融、人才、科技等配套政策，加大扶持力度，为产业发展提供全方位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保障。</w:t>
      </w:r>
    </w:p>
    <w:p w14:paraId="1335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3. 提升工作质效。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持续擦亮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到海陵、肯定行、一定赢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品牌，建立企业诉求常态化会办机制，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以“揭榜挂帅”形式发布应用场景需求，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举办交流活动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鼓励企业进行智能化改造，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激发企业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活力，推动工作落地见效。</w:t>
      </w:r>
    </w:p>
    <w:p w14:paraId="4FF39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0E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附件：各部门职责分工</w:t>
      </w:r>
    </w:p>
    <w:p w14:paraId="268C8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</w:t>
      </w:r>
    </w:p>
    <w:p w14:paraId="19FD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719C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4E0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各部门职责分工</w:t>
      </w:r>
    </w:p>
    <w:p w14:paraId="5BEE9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C9C7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政府办（金融办）：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统筹推进具身智能产业与制造业深度融合相关工作，牵头召开工作例会，督查推进重点任务，协调解决有关问题。负责推广技改贷等金融产品，解决企业融资需求。</w:t>
      </w:r>
    </w:p>
    <w:p w14:paraId="6C98C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人才办：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统筹推进具身智能产业领域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高层次人才引育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A701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发改委：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负责制定产业发展规划，推动产业布局优化，协调解决产业发展中的重大问题。加快具身智能在现代服务业领域的应用。负责推进OPC社区建设工作。</w:t>
      </w:r>
    </w:p>
    <w:p w14:paraId="15A25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科技局：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加强与高校院所产学研合作，推动龙头企业建设具身智能创新联合体。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鼓励企业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开展核心技术攻关，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支持具身智能企业申报科技支撑计划工业项目和成果转化项目。推动链上规上企业研发机构建设工作。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发布“AI+制造”应用场景需求。</w:t>
      </w:r>
    </w:p>
    <w:p w14:paraId="1AC57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工信局：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推动智改数转工作，指导企业进行技术改造，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工业制造智能化转型，梯度培育智能工厂。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推进AI技术嵌入生产制造环节，推广场景应用。</w:t>
      </w:r>
    </w:p>
    <w:p w14:paraId="45B95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商务局：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牵头负责具身智能项目招引工作。编制具身智能产业招商指南，牵头举办产业招商活动，指导各招商公司立足片区优势与招商专长，分赛道、有侧重地开展靶向招引。主动对接具身智能链主企业，协助企业进入产业供应链。</w:t>
      </w:r>
    </w:p>
    <w:p w14:paraId="6F2E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国资办：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指导国有企业先行先试，率先在具身智能领域开展场景应用，发挥示范作用。</w:t>
      </w:r>
    </w:p>
    <w:p w14:paraId="7E85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数据局：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协助海发集团推进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数据标注基地建设，指导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泰有AI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平台建设，强化具身智能项目全流程服务。</w:t>
      </w:r>
    </w:p>
    <w:p w14:paraId="5821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人社局：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负责对接泰州学院、机电高职等院校，开展具身智能专业领域技能型人才联合培养，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解决企业具身智能方面的用工需求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0E6018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30A17"/>
    <w:rsid w:val="0B7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00" w:lineRule="atLeast"/>
      <w:ind w:firstLine="0"/>
      <w:jc w:val="center"/>
    </w:pPr>
    <w:rPr>
      <w:rFonts w:ascii="汉鼎简大宋" w:eastAsia="汉鼎简大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2026-05-06T01:40:00Z</dcterms:created>
  <dc:creator>深水鱼</dc:creator>
  <cp:lastModifiedBy>深水鱼</cp:lastModifiedBy>
  <dcterms:modified xsi:type="dcterms:W3CDTF">2026-05-06T01:41:17Z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91DFE112BEE84C55B5333CAD5D14C4C9_11</vt:lpwstr>
  </property>
  <property fmtid="{D5CDD505-2E9C-101B-9397-08002B2CF9AE}" pid="4" name="KSOTemplateDocerSaveRecord">
    <vt:lpwstr>eyJoZGlkIjoiZTQ5M2FkMjNkMGRlYTVjY2ZhMjYyNTY3MTE0ZGEwNjciLCJ1c2VySWQiOiI0NTcwMDUwODAifQ==</vt:lpwstr>
  </property>
</Properties>
</file>